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347D8" w14:textId="77777777" w:rsidR="00BB5202" w:rsidRPr="00D127AE" w:rsidRDefault="00BB5202" w:rsidP="00BB5202">
      <w:pPr>
        <w:spacing w:line="276" w:lineRule="auto"/>
        <w:jc w:val="center"/>
        <w:rPr>
          <w:b/>
          <w:color w:val="4F81BD"/>
          <w:sz w:val="32"/>
          <w:szCs w:val="32"/>
          <w:u w:val="single"/>
        </w:rPr>
      </w:pPr>
    </w:p>
    <w:p w14:paraId="0067EDCF" w14:textId="77777777" w:rsidR="00BB5202" w:rsidRPr="00D127AE" w:rsidRDefault="00BB5202" w:rsidP="00BB5202">
      <w:pPr>
        <w:spacing w:line="276" w:lineRule="auto"/>
        <w:jc w:val="center"/>
        <w:rPr>
          <w:b/>
          <w:color w:val="4F81BD"/>
          <w:sz w:val="32"/>
          <w:szCs w:val="32"/>
          <w:u w:val="single"/>
        </w:rPr>
      </w:pPr>
    </w:p>
    <w:p w14:paraId="2E1AC47D" w14:textId="77777777" w:rsidR="00BB5202" w:rsidRPr="00D127AE" w:rsidRDefault="00BB5202" w:rsidP="00BB5202">
      <w:pPr>
        <w:spacing w:line="276" w:lineRule="auto"/>
        <w:jc w:val="center"/>
        <w:rPr>
          <w:b/>
          <w:color w:val="4F81BD"/>
          <w:sz w:val="32"/>
          <w:szCs w:val="32"/>
          <w:u w:val="single"/>
        </w:rPr>
      </w:pPr>
    </w:p>
    <w:p w14:paraId="53F0C248" w14:textId="77777777" w:rsidR="00BB5202" w:rsidRPr="00D127AE" w:rsidRDefault="00BB5202" w:rsidP="00BB5202">
      <w:pPr>
        <w:spacing w:line="276" w:lineRule="auto"/>
        <w:jc w:val="center"/>
        <w:rPr>
          <w:b/>
          <w:color w:val="4F81BD"/>
          <w:sz w:val="32"/>
          <w:szCs w:val="32"/>
          <w:u w:val="single"/>
        </w:rPr>
      </w:pPr>
    </w:p>
    <w:p w14:paraId="565A2856" w14:textId="77777777" w:rsidR="00BB5202" w:rsidRPr="00D127AE" w:rsidRDefault="00BB5202" w:rsidP="00BB5202">
      <w:pPr>
        <w:spacing w:line="276" w:lineRule="auto"/>
        <w:jc w:val="center"/>
        <w:rPr>
          <w:b/>
          <w:color w:val="4F81BD"/>
          <w:sz w:val="32"/>
          <w:szCs w:val="32"/>
          <w:u w:val="single"/>
        </w:rPr>
      </w:pPr>
    </w:p>
    <w:p w14:paraId="5BCA3F76" w14:textId="77777777" w:rsidR="00BB5202" w:rsidRPr="00D127AE" w:rsidRDefault="00BB5202" w:rsidP="00BB5202">
      <w:pPr>
        <w:spacing w:line="276" w:lineRule="auto"/>
        <w:jc w:val="center"/>
        <w:rPr>
          <w:b/>
          <w:color w:val="4F81BD"/>
          <w:sz w:val="32"/>
          <w:szCs w:val="32"/>
          <w:u w:val="single"/>
        </w:rPr>
      </w:pPr>
    </w:p>
    <w:p w14:paraId="78F171FF" w14:textId="77777777" w:rsidR="00BB5202" w:rsidRPr="00D127AE" w:rsidRDefault="00BB5202" w:rsidP="00BB5202">
      <w:pPr>
        <w:spacing w:line="276" w:lineRule="auto"/>
        <w:jc w:val="center"/>
        <w:rPr>
          <w:b/>
          <w:color w:val="4F81BD"/>
          <w:sz w:val="32"/>
          <w:szCs w:val="32"/>
          <w:u w:val="single"/>
        </w:rPr>
      </w:pPr>
    </w:p>
    <w:p w14:paraId="61AF4590" w14:textId="77777777" w:rsidR="00BB5202" w:rsidRPr="00D127AE" w:rsidRDefault="00BB5202" w:rsidP="00BB5202">
      <w:pPr>
        <w:spacing w:line="276" w:lineRule="auto"/>
        <w:jc w:val="center"/>
        <w:rPr>
          <w:b/>
          <w:color w:val="4F81BD"/>
          <w:sz w:val="32"/>
          <w:szCs w:val="32"/>
          <w:u w:val="single"/>
        </w:rPr>
      </w:pPr>
    </w:p>
    <w:p w14:paraId="1C0C7DF5" w14:textId="77777777" w:rsidR="00BB5202" w:rsidRPr="00D127AE" w:rsidRDefault="00BB5202" w:rsidP="00BB5202">
      <w:pPr>
        <w:spacing w:line="276" w:lineRule="auto"/>
        <w:jc w:val="center"/>
        <w:rPr>
          <w:b/>
          <w:color w:val="4F81BD"/>
          <w:sz w:val="32"/>
          <w:szCs w:val="32"/>
          <w:u w:val="single"/>
        </w:rPr>
      </w:pPr>
    </w:p>
    <w:p w14:paraId="2648CEE9" w14:textId="77777777" w:rsidR="00BB5202" w:rsidRPr="00D127AE" w:rsidRDefault="00BB5202" w:rsidP="00BB5202">
      <w:pPr>
        <w:pBdr>
          <w:top w:val="single" w:sz="4" w:space="1" w:color="auto"/>
          <w:left w:val="single" w:sz="4" w:space="4" w:color="auto"/>
          <w:bottom w:val="single" w:sz="4" w:space="1" w:color="auto"/>
          <w:right w:val="single" w:sz="4" w:space="4" w:color="auto"/>
        </w:pBdr>
        <w:spacing w:line="276" w:lineRule="auto"/>
        <w:jc w:val="center"/>
        <w:rPr>
          <w:b/>
          <w:color w:val="4F81BD"/>
          <w:sz w:val="32"/>
          <w:szCs w:val="32"/>
          <w:u w:val="single"/>
        </w:rPr>
      </w:pPr>
    </w:p>
    <w:p w14:paraId="52368F3E" w14:textId="77777777" w:rsidR="00BB5202" w:rsidRPr="00664823" w:rsidRDefault="00BB5202" w:rsidP="00BB5202">
      <w:pPr>
        <w:pBdr>
          <w:top w:val="single" w:sz="4" w:space="1" w:color="auto"/>
          <w:left w:val="single" w:sz="4" w:space="4" w:color="auto"/>
          <w:bottom w:val="single" w:sz="4" w:space="1" w:color="auto"/>
          <w:right w:val="single" w:sz="4" w:space="4" w:color="auto"/>
        </w:pBdr>
        <w:spacing w:line="276" w:lineRule="auto"/>
        <w:jc w:val="center"/>
        <w:rPr>
          <w:b/>
          <w:color w:val="4F81BD"/>
          <w:sz w:val="32"/>
          <w:szCs w:val="32"/>
        </w:rPr>
      </w:pPr>
      <w:r w:rsidRPr="00664823">
        <w:rPr>
          <w:b/>
          <w:color w:val="4F81BD"/>
          <w:sz w:val="32"/>
          <w:szCs w:val="32"/>
        </w:rPr>
        <w:t>STATUTS</w:t>
      </w:r>
    </w:p>
    <w:p w14:paraId="12222C1F" w14:textId="77777777" w:rsidR="00BB5202" w:rsidRPr="001A7910" w:rsidRDefault="00BB5202" w:rsidP="00BB5202">
      <w:pPr>
        <w:pBdr>
          <w:top w:val="single" w:sz="4" w:space="1" w:color="auto"/>
          <w:left w:val="single" w:sz="4" w:space="4" w:color="auto"/>
          <w:bottom w:val="single" w:sz="4" w:space="1" w:color="auto"/>
          <w:right w:val="single" w:sz="4" w:space="4" w:color="auto"/>
        </w:pBdr>
        <w:spacing w:line="276" w:lineRule="auto"/>
        <w:jc w:val="center"/>
        <w:rPr>
          <w:color w:val="4F81BD"/>
          <w:sz w:val="32"/>
          <w:szCs w:val="32"/>
        </w:rPr>
      </w:pPr>
      <w:r w:rsidRPr="001A7910">
        <w:rPr>
          <w:color w:val="4F81BD"/>
          <w:sz w:val="32"/>
          <w:szCs w:val="32"/>
        </w:rPr>
        <w:t xml:space="preserve">COMMUNAUTÉ DE COMMUNES </w:t>
      </w:r>
    </w:p>
    <w:p w14:paraId="440358A2" w14:textId="77777777" w:rsidR="00BB5202" w:rsidRPr="001A7910" w:rsidRDefault="00BB5202" w:rsidP="00BB5202">
      <w:pPr>
        <w:pBdr>
          <w:top w:val="single" w:sz="4" w:space="1" w:color="auto"/>
          <w:left w:val="single" w:sz="4" w:space="4" w:color="auto"/>
          <w:bottom w:val="single" w:sz="4" w:space="1" w:color="auto"/>
          <w:right w:val="single" w:sz="4" w:space="4" w:color="auto"/>
        </w:pBdr>
        <w:spacing w:line="276" w:lineRule="auto"/>
        <w:jc w:val="center"/>
        <w:rPr>
          <w:b/>
          <w:color w:val="76923C"/>
          <w:sz w:val="32"/>
          <w:szCs w:val="32"/>
        </w:rPr>
      </w:pPr>
      <w:r w:rsidRPr="001A7910">
        <w:rPr>
          <w:color w:val="4F81BD"/>
          <w:sz w:val="32"/>
          <w:szCs w:val="32"/>
        </w:rPr>
        <w:t>MÉDOC ATLANTIQUE</w:t>
      </w:r>
    </w:p>
    <w:p w14:paraId="4F6C219B" w14:textId="77777777" w:rsidR="00BB5202" w:rsidRPr="00CD153D" w:rsidRDefault="00BB5202" w:rsidP="00BB5202">
      <w:pPr>
        <w:pBdr>
          <w:top w:val="single" w:sz="4" w:space="1" w:color="auto"/>
          <w:left w:val="single" w:sz="4" w:space="4" w:color="auto"/>
          <w:bottom w:val="single" w:sz="4" w:space="1" w:color="auto"/>
          <w:right w:val="single" w:sz="4" w:space="4" w:color="auto"/>
        </w:pBdr>
        <w:spacing w:line="276" w:lineRule="auto"/>
        <w:jc w:val="center"/>
        <w:rPr>
          <w:smallCaps/>
          <w:color w:val="4F81BD"/>
          <w:sz w:val="32"/>
          <w:szCs w:val="32"/>
          <w:highlight w:val="yellow"/>
        </w:rPr>
      </w:pPr>
    </w:p>
    <w:p w14:paraId="02522096" w14:textId="77777777" w:rsidR="00BB5202" w:rsidRPr="00CD153D" w:rsidRDefault="00BB5202" w:rsidP="00BB5202">
      <w:pPr>
        <w:spacing w:line="276" w:lineRule="auto"/>
        <w:jc w:val="center"/>
        <w:rPr>
          <w:sz w:val="18"/>
          <w:szCs w:val="18"/>
          <w:highlight w:val="yellow"/>
          <w:u w:val="single"/>
        </w:rPr>
      </w:pPr>
    </w:p>
    <w:p w14:paraId="23B8D5D6" w14:textId="77777777" w:rsidR="00BB5202" w:rsidRPr="00CD153D" w:rsidRDefault="00BB5202" w:rsidP="00BB5202">
      <w:pPr>
        <w:spacing w:line="276" w:lineRule="auto"/>
        <w:jc w:val="center"/>
        <w:rPr>
          <w:sz w:val="18"/>
          <w:szCs w:val="18"/>
          <w:highlight w:val="yellow"/>
          <w:u w:val="single"/>
        </w:rPr>
      </w:pPr>
    </w:p>
    <w:p w14:paraId="04F04731" w14:textId="77777777" w:rsidR="00BB5202" w:rsidRPr="00CD153D" w:rsidRDefault="00BB5202" w:rsidP="00BB5202">
      <w:pPr>
        <w:spacing w:line="276" w:lineRule="auto"/>
        <w:jc w:val="center"/>
        <w:rPr>
          <w:sz w:val="18"/>
          <w:szCs w:val="18"/>
          <w:highlight w:val="yellow"/>
          <w:u w:val="single"/>
        </w:rPr>
      </w:pPr>
    </w:p>
    <w:p w14:paraId="10E7E21E" w14:textId="3C67616B" w:rsidR="00BB5202" w:rsidRPr="001A7910" w:rsidRDefault="00395EF0" w:rsidP="00BB5202">
      <w:pPr>
        <w:spacing w:line="276" w:lineRule="auto"/>
        <w:jc w:val="left"/>
        <w:rPr>
          <w:i/>
          <w:sz w:val="28"/>
          <w:szCs w:val="28"/>
          <w:u w:val="single"/>
        </w:rPr>
      </w:pPr>
      <w:r>
        <w:rPr>
          <w:i/>
          <w:sz w:val="28"/>
          <w:szCs w:val="28"/>
          <w:u w:val="single"/>
        </w:rPr>
        <w:t xml:space="preserve">PROJET DEPÔT PREFECTURE LE </w:t>
      </w:r>
      <w:r w:rsidR="00750FCD">
        <w:rPr>
          <w:i/>
          <w:sz w:val="28"/>
          <w:szCs w:val="28"/>
          <w:u w:val="single"/>
        </w:rPr>
        <w:t>18</w:t>
      </w:r>
      <w:r w:rsidR="009C781C">
        <w:rPr>
          <w:i/>
          <w:sz w:val="28"/>
          <w:szCs w:val="28"/>
          <w:u w:val="single"/>
        </w:rPr>
        <w:t>/0</w:t>
      </w:r>
      <w:r w:rsidR="007D0315">
        <w:rPr>
          <w:i/>
          <w:sz w:val="28"/>
          <w:szCs w:val="28"/>
          <w:u w:val="single"/>
        </w:rPr>
        <w:t>2</w:t>
      </w:r>
      <w:r w:rsidR="009C781C">
        <w:rPr>
          <w:i/>
          <w:sz w:val="28"/>
          <w:szCs w:val="28"/>
          <w:u w:val="single"/>
        </w:rPr>
        <w:t>/2019</w:t>
      </w:r>
    </w:p>
    <w:p w14:paraId="2ADA5F08" w14:textId="77777777" w:rsidR="00BB5202" w:rsidRPr="00E757D5" w:rsidRDefault="00BB5202" w:rsidP="00BB5202">
      <w:pPr>
        <w:spacing w:line="276" w:lineRule="auto"/>
        <w:jc w:val="left"/>
        <w:rPr>
          <w:highlight w:val="yellow"/>
          <w:u w:val="single"/>
        </w:rPr>
      </w:pPr>
    </w:p>
    <w:p w14:paraId="167C9059" w14:textId="77777777" w:rsidR="00BB5202" w:rsidRPr="00E757D5" w:rsidRDefault="00BB5202" w:rsidP="00BB5202">
      <w:pPr>
        <w:spacing w:line="276" w:lineRule="auto"/>
        <w:jc w:val="center"/>
        <w:rPr>
          <w:highlight w:val="yellow"/>
          <w:u w:val="single"/>
        </w:rPr>
      </w:pPr>
    </w:p>
    <w:p w14:paraId="43BA6306" w14:textId="77777777" w:rsidR="00BB5202" w:rsidRPr="00E757D5" w:rsidRDefault="00BB5202" w:rsidP="00BB5202">
      <w:pPr>
        <w:spacing w:line="276" w:lineRule="auto"/>
      </w:pPr>
    </w:p>
    <w:p w14:paraId="6075BBF6" w14:textId="77777777" w:rsidR="00BB5202" w:rsidRPr="00E757D5" w:rsidRDefault="00BB5202" w:rsidP="00BB5202">
      <w:pPr>
        <w:spacing w:line="276" w:lineRule="auto"/>
        <w:jc w:val="left"/>
        <w:rPr>
          <w:highlight w:val="yellow"/>
        </w:rPr>
      </w:pPr>
      <w:bookmarkStart w:id="0" w:name="_GoBack"/>
      <w:bookmarkEnd w:id="0"/>
    </w:p>
    <w:p w14:paraId="1FB8C3F4" w14:textId="77777777" w:rsidR="00BB5202" w:rsidRPr="00E757D5" w:rsidRDefault="00BB5202" w:rsidP="00BB5202">
      <w:pPr>
        <w:spacing w:line="276" w:lineRule="auto"/>
        <w:jc w:val="left"/>
        <w:rPr>
          <w:highlight w:val="yellow"/>
        </w:rPr>
      </w:pPr>
    </w:p>
    <w:p w14:paraId="0E423D96" w14:textId="77777777" w:rsidR="00BB5202" w:rsidRPr="00E757D5" w:rsidRDefault="00BB5202" w:rsidP="00BB5202">
      <w:pPr>
        <w:spacing w:line="276" w:lineRule="auto"/>
        <w:jc w:val="left"/>
        <w:rPr>
          <w:highlight w:val="yellow"/>
          <w:u w:val="single"/>
        </w:rPr>
      </w:pPr>
    </w:p>
    <w:p w14:paraId="1E416415" w14:textId="77777777" w:rsidR="00C349B4" w:rsidRDefault="00C349B4" w:rsidP="00C349B4">
      <w:pPr>
        <w:spacing w:before="120" w:line="276" w:lineRule="auto"/>
        <w:rPr>
          <w:rFonts w:ascii="Cambria" w:hAnsi="Cambria"/>
          <w:b/>
          <w:highlight w:val="yellow"/>
          <w:u w:val="single"/>
        </w:rPr>
        <w:sectPr w:rsidR="00C349B4" w:rsidSect="00EB6947">
          <w:footerReference w:type="even" r:id="rId8"/>
          <w:footerReference w:type="default" r:id="rId9"/>
          <w:pgSz w:w="11906" w:h="16838"/>
          <w:pgMar w:top="851" w:right="851" w:bottom="851" w:left="851" w:header="709" w:footer="709" w:gutter="0"/>
          <w:cols w:space="708"/>
          <w:docGrid w:linePitch="360"/>
        </w:sectPr>
      </w:pPr>
    </w:p>
    <w:p w14:paraId="4DA94322" w14:textId="77777777" w:rsidR="00C349B4" w:rsidRPr="00C349B4" w:rsidRDefault="00C349B4" w:rsidP="00C349B4">
      <w:pPr>
        <w:spacing w:before="120" w:line="276" w:lineRule="auto"/>
        <w:rPr>
          <w:rFonts w:ascii="Cambria" w:hAnsi="Cambria"/>
          <w:noProof/>
        </w:rPr>
      </w:pPr>
      <w:r w:rsidRPr="00C349B4">
        <w:rPr>
          <w:rFonts w:ascii="Cambria" w:hAnsi="Cambria"/>
          <w:b/>
          <w:highlight w:val="yellow"/>
          <w:u w:val="single"/>
        </w:rPr>
        <w:lastRenderedPageBreak/>
        <w:fldChar w:fldCharType="begin"/>
      </w:r>
      <w:r w:rsidRPr="00C349B4">
        <w:rPr>
          <w:rFonts w:ascii="Cambria" w:hAnsi="Cambria"/>
          <w:b/>
          <w:highlight w:val="yellow"/>
          <w:u w:val="single"/>
        </w:rPr>
        <w:instrText xml:space="preserve"> TOC \o "1-5" </w:instrText>
      </w:r>
      <w:r w:rsidRPr="00C349B4">
        <w:rPr>
          <w:rFonts w:ascii="Cambria" w:hAnsi="Cambria"/>
          <w:b/>
          <w:highlight w:val="yellow"/>
          <w:u w:val="single"/>
        </w:rPr>
        <w:fldChar w:fldCharType="separate"/>
      </w:r>
    </w:p>
    <w:p w14:paraId="71815075" w14:textId="4D98AA92" w:rsidR="00C349B4" w:rsidRPr="00C349B4" w:rsidRDefault="00C349B4" w:rsidP="00C349B4">
      <w:pPr>
        <w:tabs>
          <w:tab w:val="left" w:pos="382"/>
          <w:tab w:val="right" w:leader="dot" w:pos="9062"/>
        </w:tabs>
        <w:spacing w:before="120"/>
        <w:jc w:val="left"/>
        <w:rPr>
          <w:rFonts w:ascii="Cambria" w:hAnsi="Cambria" w:cs="Times New Roman"/>
          <w:noProof/>
        </w:rPr>
      </w:pPr>
      <w:r w:rsidRPr="00C349B4">
        <w:rPr>
          <w:rFonts w:ascii="Cambria" w:hAnsi="Cambria"/>
          <w:b/>
          <w:noProof/>
        </w:rPr>
        <w:t>1</w:t>
      </w:r>
      <w:r w:rsidRPr="00C349B4">
        <w:rPr>
          <w:rFonts w:ascii="Cambria" w:hAnsi="Cambria" w:cs="Times New Roman"/>
          <w:noProof/>
        </w:rPr>
        <w:tab/>
      </w:r>
      <w:r w:rsidRPr="00C349B4">
        <w:rPr>
          <w:rFonts w:ascii="Cambria" w:hAnsi="Cambria"/>
          <w:b/>
          <w:noProof/>
        </w:rPr>
        <w:t>PREAMBULE</w:t>
      </w:r>
      <w:r w:rsidRPr="00C349B4">
        <w:rPr>
          <w:rFonts w:ascii="Cambria" w:hAnsi="Cambria"/>
          <w:b/>
          <w:noProof/>
        </w:rPr>
        <w:tab/>
      </w:r>
      <w:r w:rsidRPr="00C349B4">
        <w:rPr>
          <w:rFonts w:ascii="Cambria" w:hAnsi="Cambria"/>
          <w:b/>
          <w:noProof/>
        </w:rPr>
        <w:fldChar w:fldCharType="begin"/>
      </w:r>
      <w:r w:rsidRPr="00C349B4">
        <w:rPr>
          <w:rFonts w:ascii="Cambria" w:hAnsi="Cambria"/>
          <w:b/>
          <w:noProof/>
        </w:rPr>
        <w:instrText xml:space="preserve"> PAGEREF _Toc464487795 \h </w:instrText>
      </w:r>
      <w:r w:rsidRPr="00C349B4">
        <w:rPr>
          <w:rFonts w:ascii="Cambria" w:hAnsi="Cambria"/>
          <w:b/>
          <w:noProof/>
        </w:rPr>
      </w:r>
      <w:r w:rsidRPr="00C349B4">
        <w:rPr>
          <w:rFonts w:ascii="Cambria" w:hAnsi="Cambria"/>
          <w:b/>
          <w:noProof/>
        </w:rPr>
        <w:fldChar w:fldCharType="separate"/>
      </w:r>
      <w:r w:rsidR="00283E08">
        <w:rPr>
          <w:rFonts w:ascii="Cambria" w:hAnsi="Cambria"/>
          <w:b/>
          <w:noProof/>
        </w:rPr>
        <w:t>3</w:t>
      </w:r>
      <w:r w:rsidRPr="00C349B4">
        <w:rPr>
          <w:rFonts w:ascii="Cambria" w:hAnsi="Cambria"/>
          <w:b/>
          <w:noProof/>
        </w:rPr>
        <w:fldChar w:fldCharType="end"/>
      </w:r>
    </w:p>
    <w:p w14:paraId="08F881EF" w14:textId="1690F7DF" w:rsidR="00C349B4" w:rsidRPr="00C349B4" w:rsidRDefault="00C349B4" w:rsidP="00C349B4">
      <w:pPr>
        <w:tabs>
          <w:tab w:val="left" w:pos="382"/>
          <w:tab w:val="right" w:leader="dot" w:pos="9062"/>
        </w:tabs>
        <w:spacing w:before="120"/>
        <w:jc w:val="left"/>
        <w:rPr>
          <w:rFonts w:ascii="Cambria" w:hAnsi="Cambria" w:cs="Times New Roman"/>
          <w:noProof/>
        </w:rPr>
      </w:pPr>
      <w:r w:rsidRPr="00C349B4">
        <w:rPr>
          <w:rFonts w:ascii="Cambria" w:hAnsi="Cambria"/>
          <w:b/>
          <w:noProof/>
        </w:rPr>
        <w:t>2</w:t>
      </w:r>
      <w:r w:rsidRPr="00C349B4">
        <w:rPr>
          <w:rFonts w:ascii="Cambria" w:hAnsi="Cambria" w:cs="Times New Roman"/>
          <w:noProof/>
        </w:rPr>
        <w:tab/>
      </w:r>
      <w:r w:rsidRPr="00C349B4">
        <w:rPr>
          <w:rFonts w:ascii="Cambria" w:hAnsi="Cambria"/>
          <w:b/>
          <w:noProof/>
        </w:rPr>
        <w:t>COMPOSITION</w:t>
      </w:r>
      <w:r w:rsidRPr="00C349B4">
        <w:rPr>
          <w:rFonts w:ascii="Cambria" w:hAnsi="Cambria"/>
          <w:b/>
          <w:noProof/>
        </w:rPr>
        <w:tab/>
      </w:r>
      <w:r w:rsidRPr="00C349B4">
        <w:rPr>
          <w:rFonts w:ascii="Cambria" w:hAnsi="Cambria"/>
          <w:b/>
          <w:noProof/>
        </w:rPr>
        <w:fldChar w:fldCharType="begin"/>
      </w:r>
      <w:r w:rsidRPr="00C349B4">
        <w:rPr>
          <w:rFonts w:ascii="Cambria" w:hAnsi="Cambria"/>
          <w:b/>
          <w:noProof/>
        </w:rPr>
        <w:instrText xml:space="preserve"> PAGEREF _Toc464487796 \h </w:instrText>
      </w:r>
      <w:r w:rsidRPr="00C349B4">
        <w:rPr>
          <w:rFonts w:ascii="Cambria" w:hAnsi="Cambria"/>
          <w:b/>
          <w:noProof/>
        </w:rPr>
      </w:r>
      <w:r w:rsidRPr="00C349B4">
        <w:rPr>
          <w:rFonts w:ascii="Cambria" w:hAnsi="Cambria"/>
          <w:b/>
          <w:noProof/>
        </w:rPr>
        <w:fldChar w:fldCharType="separate"/>
      </w:r>
      <w:r w:rsidR="00283E08">
        <w:rPr>
          <w:rFonts w:ascii="Cambria" w:hAnsi="Cambria"/>
          <w:b/>
          <w:noProof/>
        </w:rPr>
        <w:t>3</w:t>
      </w:r>
      <w:r w:rsidRPr="00C349B4">
        <w:rPr>
          <w:rFonts w:ascii="Cambria" w:hAnsi="Cambria"/>
          <w:b/>
          <w:noProof/>
        </w:rPr>
        <w:fldChar w:fldCharType="end"/>
      </w:r>
    </w:p>
    <w:p w14:paraId="409D50D1" w14:textId="5AAF6003" w:rsidR="00C349B4" w:rsidRPr="00C349B4" w:rsidRDefault="00C349B4" w:rsidP="00C349B4">
      <w:pPr>
        <w:tabs>
          <w:tab w:val="left" w:pos="382"/>
          <w:tab w:val="right" w:leader="dot" w:pos="9062"/>
        </w:tabs>
        <w:spacing w:before="120"/>
        <w:jc w:val="left"/>
        <w:rPr>
          <w:rFonts w:ascii="Cambria" w:hAnsi="Cambria" w:cs="Times New Roman"/>
          <w:noProof/>
        </w:rPr>
      </w:pPr>
      <w:r w:rsidRPr="00C349B4">
        <w:rPr>
          <w:rFonts w:ascii="Cambria" w:hAnsi="Cambria"/>
          <w:b/>
          <w:noProof/>
        </w:rPr>
        <w:t>3</w:t>
      </w:r>
      <w:r w:rsidRPr="00C349B4">
        <w:rPr>
          <w:rFonts w:ascii="Cambria" w:hAnsi="Cambria" w:cs="Times New Roman"/>
          <w:noProof/>
        </w:rPr>
        <w:tab/>
      </w:r>
      <w:r w:rsidRPr="00C349B4">
        <w:rPr>
          <w:rFonts w:ascii="Cambria" w:hAnsi="Cambria"/>
          <w:b/>
          <w:noProof/>
        </w:rPr>
        <w:t>NOM DE LA COMMUNAUTÉ</w:t>
      </w:r>
      <w:r w:rsidRPr="00C349B4">
        <w:rPr>
          <w:rFonts w:ascii="Cambria" w:hAnsi="Cambria"/>
          <w:b/>
          <w:noProof/>
        </w:rPr>
        <w:tab/>
      </w:r>
      <w:r w:rsidRPr="00C349B4">
        <w:rPr>
          <w:rFonts w:ascii="Cambria" w:hAnsi="Cambria"/>
          <w:b/>
          <w:noProof/>
        </w:rPr>
        <w:fldChar w:fldCharType="begin"/>
      </w:r>
      <w:r w:rsidRPr="00C349B4">
        <w:rPr>
          <w:rFonts w:ascii="Cambria" w:hAnsi="Cambria"/>
          <w:b/>
          <w:noProof/>
        </w:rPr>
        <w:instrText xml:space="preserve"> PAGEREF _Toc464487797 \h </w:instrText>
      </w:r>
      <w:r w:rsidRPr="00C349B4">
        <w:rPr>
          <w:rFonts w:ascii="Cambria" w:hAnsi="Cambria"/>
          <w:b/>
          <w:noProof/>
        </w:rPr>
      </w:r>
      <w:r w:rsidRPr="00C349B4">
        <w:rPr>
          <w:rFonts w:ascii="Cambria" w:hAnsi="Cambria"/>
          <w:b/>
          <w:noProof/>
        </w:rPr>
        <w:fldChar w:fldCharType="separate"/>
      </w:r>
      <w:r w:rsidR="00283E08">
        <w:rPr>
          <w:rFonts w:ascii="Cambria" w:hAnsi="Cambria"/>
          <w:b/>
          <w:noProof/>
        </w:rPr>
        <w:t>4</w:t>
      </w:r>
      <w:r w:rsidRPr="00C349B4">
        <w:rPr>
          <w:rFonts w:ascii="Cambria" w:hAnsi="Cambria"/>
          <w:b/>
          <w:noProof/>
        </w:rPr>
        <w:fldChar w:fldCharType="end"/>
      </w:r>
    </w:p>
    <w:p w14:paraId="6E323518" w14:textId="376C2649" w:rsidR="00C349B4" w:rsidRPr="00C349B4" w:rsidRDefault="00C349B4" w:rsidP="00C349B4">
      <w:pPr>
        <w:tabs>
          <w:tab w:val="left" w:pos="382"/>
          <w:tab w:val="right" w:leader="dot" w:pos="9062"/>
        </w:tabs>
        <w:spacing w:before="120"/>
        <w:jc w:val="left"/>
        <w:rPr>
          <w:rFonts w:ascii="Cambria" w:hAnsi="Cambria" w:cs="Times New Roman"/>
          <w:noProof/>
        </w:rPr>
      </w:pPr>
      <w:r w:rsidRPr="00C349B4">
        <w:rPr>
          <w:rFonts w:ascii="Cambria" w:hAnsi="Cambria"/>
          <w:b/>
          <w:noProof/>
        </w:rPr>
        <w:t>4</w:t>
      </w:r>
      <w:r w:rsidRPr="00C349B4">
        <w:rPr>
          <w:rFonts w:ascii="Cambria" w:hAnsi="Cambria" w:cs="Times New Roman"/>
          <w:noProof/>
        </w:rPr>
        <w:tab/>
      </w:r>
      <w:r w:rsidRPr="00C349B4">
        <w:rPr>
          <w:rFonts w:ascii="Cambria" w:hAnsi="Cambria"/>
          <w:b/>
          <w:noProof/>
        </w:rPr>
        <w:t>SIÈGE</w:t>
      </w:r>
      <w:r w:rsidRPr="00C349B4">
        <w:rPr>
          <w:rFonts w:ascii="Cambria" w:hAnsi="Cambria"/>
          <w:b/>
          <w:noProof/>
        </w:rPr>
        <w:tab/>
      </w:r>
      <w:r w:rsidRPr="00C349B4">
        <w:rPr>
          <w:rFonts w:ascii="Cambria" w:hAnsi="Cambria"/>
          <w:b/>
          <w:noProof/>
        </w:rPr>
        <w:fldChar w:fldCharType="begin"/>
      </w:r>
      <w:r w:rsidRPr="00C349B4">
        <w:rPr>
          <w:rFonts w:ascii="Cambria" w:hAnsi="Cambria"/>
          <w:b/>
          <w:noProof/>
        </w:rPr>
        <w:instrText xml:space="preserve"> PAGEREF _Toc464487798 \h </w:instrText>
      </w:r>
      <w:r w:rsidRPr="00C349B4">
        <w:rPr>
          <w:rFonts w:ascii="Cambria" w:hAnsi="Cambria"/>
          <w:b/>
          <w:noProof/>
        </w:rPr>
      </w:r>
      <w:r w:rsidRPr="00C349B4">
        <w:rPr>
          <w:rFonts w:ascii="Cambria" w:hAnsi="Cambria"/>
          <w:b/>
          <w:noProof/>
        </w:rPr>
        <w:fldChar w:fldCharType="separate"/>
      </w:r>
      <w:r w:rsidR="00283E08">
        <w:rPr>
          <w:rFonts w:ascii="Cambria" w:hAnsi="Cambria"/>
          <w:b/>
          <w:noProof/>
        </w:rPr>
        <w:t>4</w:t>
      </w:r>
      <w:r w:rsidRPr="00C349B4">
        <w:rPr>
          <w:rFonts w:ascii="Cambria" w:hAnsi="Cambria"/>
          <w:b/>
          <w:noProof/>
        </w:rPr>
        <w:fldChar w:fldCharType="end"/>
      </w:r>
    </w:p>
    <w:p w14:paraId="172BCB63" w14:textId="31A4483B" w:rsidR="00C349B4" w:rsidRPr="00C349B4" w:rsidRDefault="00C349B4" w:rsidP="00C349B4">
      <w:pPr>
        <w:tabs>
          <w:tab w:val="left" w:pos="382"/>
          <w:tab w:val="right" w:leader="dot" w:pos="9062"/>
        </w:tabs>
        <w:spacing w:before="120"/>
        <w:jc w:val="left"/>
        <w:rPr>
          <w:rFonts w:ascii="Cambria" w:hAnsi="Cambria" w:cs="Times New Roman"/>
          <w:noProof/>
        </w:rPr>
      </w:pPr>
      <w:r w:rsidRPr="00C349B4">
        <w:rPr>
          <w:rFonts w:ascii="Cambria" w:hAnsi="Cambria"/>
          <w:b/>
          <w:noProof/>
        </w:rPr>
        <w:t>5</w:t>
      </w:r>
      <w:r w:rsidRPr="00C349B4">
        <w:rPr>
          <w:rFonts w:ascii="Cambria" w:hAnsi="Cambria" w:cs="Times New Roman"/>
          <w:noProof/>
        </w:rPr>
        <w:tab/>
      </w:r>
      <w:r w:rsidRPr="00C349B4">
        <w:rPr>
          <w:rFonts w:ascii="Cambria" w:hAnsi="Cambria"/>
          <w:b/>
          <w:noProof/>
        </w:rPr>
        <w:t>DURÉE</w:t>
      </w:r>
      <w:r w:rsidRPr="00C349B4">
        <w:rPr>
          <w:rFonts w:ascii="Cambria" w:hAnsi="Cambria"/>
          <w:b/>
          <w:noProof/>
        </w:rPr>
        <w:tab/>
      </w:r>
      <w:r w:rsidRPr="00C349B4">
        <w:rPr>
          <w:rFonts w:ascii="Cambria" w:hAnsi="Cambria"/>
          <w:b/>
          <w:noProof/>
        </w:rPr>
        <w:fldChar w:fldCharType="begin"/>
      </w:r>
      <w:r w:rsidRPr="00C349B4">
        <w:rPr>
          <w:rFonts w:ascii="Cambria" w:hAnsi="Cambria"/>
          <w:b/>
          <w:noProof/>
        </w:rPr>
        <w:instrText xml:space="preserve"> PAGEREF _Toc464487799 \h </w:instrText>
      </w:r>
      <w:r w:rsidRPr="00C349B4">
        <w:rPr>
          <w:rFonts w:ascii="Cambria" w:hAnsi="Cambria"/>
          <w:b/>
          <w:noProof/>
        </w:rPr>
      </w:r>
      <w:r w:rsidRPr="00C349B4">
        <w:rPr>
          <w:rFonts w:ascii="Cambria" w:hAnsi="Cambria"/>
          <w:b/>
          <w:noProof/>
        </w:rPr>
        <w:fldChar w:fldCharType="separate"/>
      </w:r>
      <w:r w:rsidR="00283E08">
        <w:rPr>
          <w:rFonts w:ascii="Cambria" w:hAnsi="Cambria"/>
          <w:b/>
          <w:noProof/>
        </w:rPr>
        <w:t>4</w:t>
      </w:r>
      <w:r w:rsidRPr="00C349B4">
        <w:rPr>
          <w:rFonts w:ascii="Cambria" w:hAnsi="Cambria"/>
          <w:b/>
          <w:noProof/>
        </w:rPr>
        <w:fldChar w:fldCharType="end"/>
      </w:r>
    </w:p>
    <w:p w14:paraId="06265D93" w14:textId="252F666E" w:rsidR="00C349B4" w:rsidRPr="00C349B4" w:rsidRDefault="00C349B4" w:rsidP="00C349B4">
      <w:pPr>
        <w:tabs>
          <w:tab w:val="left" w:pos="382"/>
          <w:tab w:val="right" w:leader="dot" w:pos="9062"/>
        </w:tabs>
        <w:spacing w:before="120"/>
        <w:jc w:val="left"/>
        <w:rPr>
          <w:rFonts w:ascii="Cambria" w:hAnsi="Cambria" w:cs="Times New Roman"/>
          <w:noProof/>
        </w:rPr>
      </w:pPr>
      <w:bookmarkStart w:id="1" w:name="_Hlk530741795"/>
      <w:r w:rsidRPr="00C349B4">
        <w:rPr>
          <w:rFonts w:ascii="Cambria" w:hAnsi="Cambria"/>
          <w:b/>
          <w:noProof/>
        </w:rPr>
        <w:t>6</w:t>
      </w:r>
      <w:r w:rsidRPr="00C349B4">
        <w:rPr>
          <w:rFonts w:ascii="Cambria" w:hAnsi="Cambria" w:cs="Times New Roman"/>
          <w:noProof/>
        </w:rPr>
        <w:tab/>
      </w:r>
      <w:r w:rsidRPr="00C349B4">
        <w:rPr>
          <w:rFonts w:ascii="Cambria" w:hAnsi="Cambria"/>
          <w:b/>
          <w:noProof/>
        </w:rPr>
        <w:t>OBJET ET COMPÉTENCES</w:t>
      </w:r>
      <w:r w:rsidRPr="00C349B4">
        <w:rPr>
          <w:rFonts w:ascii="Cambria" w:hAnsi="Cambria"/>
          <w:b/>
          <w:noProof/>
        </w:rPr>
        <w:tab/>
      </w:r>
      <w:r w:rsidRPr="00C349B4">
        <w:rPr>
          <w:rFonts w:ascii="Cambria" w:hAnsi="Cambria"/>
          <w:b/>
          <w:noProof/>
        </w:rPr>
        <w:fldChar w:fldCharType="begin"/>
      </w:r>
      <w:r w:rsidRPr="00C349B4">
        <w:rPr>
          <w:rFonts w:ascii="Cambria" w:hAnsi="Cambria"/>
          <w:b/>
          <w:noProof/>
        </w:rPr>
        <w:instrText xml:space="preserve"> PAGEREF _Toc464487800 \h </w:instrText>
      </w:r>
      <w:r w:rsidRPr="00C349B4">
        <w:rPr>
          <w:rFonts w:ascii="Cambria" w:hAnsi="Cambria"/>
          <w:b/>
          <w:noProof/>
        </w:rPr>
      </w:r>
      <w:r w:rsidRPr="00C349B4">
        <w:rPr>
          <w:rFonts w:ascii="Cambria" w:hAnsi="Cambria"/>
          <w:b/>
          <w:noProof/>
        </w:rPr>
        <w:fldChar w:fldCharType="separate"/>
      </w:r>
      <w:r w:rsidR="00283E08">
        <w:rPr>
          <w:rFonts w:ascii="Cambria" w:hAnsi="Cambria"/>
          <w:b/>
          <w:noProof/>
        </w:rPr>
        <w:t>4</w:t>
      </w:r>
      <w:r w:rsidRPr="00C349B4">
        <w:rPr>
          <w:rFonts w:ascii="Cambria" w:hAnsi="Cambria"/>
          <w:b/>
          <w:noProof/>
        </w:rPr>
        <w:fldChar w:fldCharType="end"/>
      </w:r>
    </w:p>
    <w:bookmarkEnd w:id="1"/>
    <w:p w14:paraId="08E08442" w14:textId="468ECE7E" w:rsidR="00C349B4" w:rsidRPr="00C349B4" w:rsidRDefault="00C349B4" w:rsidP="00C349B4">
      <w:pPr>
        <w:tabs>
          <w:tab w:val="left" w:pos="960"/>
          <w:tab w:val="right" w:leader="dot" w:pos="9062"/>
        </w:tabs>
        <w:spacing w:before="120"/>
        <w:ind w:left="240"/>
        <w:jc w:val="left"/>
        <w:rPr>
          <w:rFonts w:ascii="Cambria" w:hAnsi="Cambria" w:cs="Times New Roman"/>
          <w:noProof/>
        </w:rPr>
      </w:pPr>
      <w:r w:rsidRPr="00C349B4">
        <w:rPr>
          <w:rFonts w:ascii="Cambria" w:hAnsi="Cambria"/>
          <w:b/>
          <w:noProof/>
          <w:sz w:val="22"/>
          <w:szCs w:val="22"/>
        </w:rPr>
        <w:t>6.1</w:t>
      </w:r>
      <w:r w:rsidRPr="00C349B4">
        <w:rPr>
          <w:rFonts w:ascii="Cambria" w:hAnsi="Cambria" w:cs="Times New Roman"/>
          <w:noProof/>
        </w:rPr>
        <w:tab/>
      </w:r>
      <w:r w:rsidRPr="00C349B4">
        <w:rPr>
          <w:rFonts w:ascii="Cambria" w:hAnsi="Cambria"/>
          <w:b/>
          <w:noProof/>
          <w:sz w:val="22"/>
          <w:szCs w:val="22"/>
        </w:rPr>
        <w:t>Compétences obligatoires</w:t>
      </w:r>
      <w:r w:rsidRPr="00C349B4">
        <w:rPr>
          <w:rFonts w:ascii="Cambria" w:hAnsi="Cambria"/>
          <w:b/>
          <w:noProof/>
          <w:sz w:val="22"/>
          <w:szCs w:val="22"/>
        </w:rPr>
        <w:tab/>
      </w:r>
      <w:r w:rsidRPr="00C349B4">
        <w:rPr>
          <w:rFonts w:ascii="Cambria" w:hAnsi="Cambria"/>
          <w:b/>
          <w:noProof/>
          <w:sz w:val="22"/>
          <w:szCs w:val="22"/>
        </w:rPr>
        <w:fldChar w:fldCharType="begin"/>
      </w:r>
      <w:r w:rsidRPr="00C349B4">
        <w:rPr>
          <w:rFonts w:ascii="Cambria" w:hAnsi="Cambria"/>
          <w:b/>
          <w:noProof/>
          <w:sz w:val="22"/>
          <w:szCs w:val="22"/>
        </w:rPr>
        <w:instrText xml:space="preserve"> PAGEREF _Toc464487801 \h </w:instrText>
      </w:r>
      <w:r w:rsidRPr="00C349B4">
        <w:rPr>
          <w:rFonts w:ascii="Cambria" w:hAnsi="Cambria"/>
          <w:b/>
          <w:noProof/>
          <w:sz w:val="22"/>
          <w:szCs w:val="22"/>
        </w:rPr>
      </w:r>
      <w:r w:rsidRPr="00C349B4">
        <w:rPr>
          <w:rFonts w:ascii="Cambria" w:hAnsi="Cambria"/>
          <w:b/>
          <w:noProof/>
          <w:sz w:val="22"/>
          <w:szCs w:val="22"/>
        </w:rPr>
        <w:fldChar w:fldCharType="separate"/>
      </w:r>
      <w:r w:rsidR="00283E08">
        <w:rPr>
          <w:rFonts w:ascii="Cambria" w:hAnsi="Cambria"/>
          <w:b/>
          <w:noProof/>
          <w:sz w:val="22"/>
          <w:szCs w:val="22"/>
        </w:rPr>
        <w:t>4</w:t>
      </w:r>
      <w:r w:rsidRPr="00C349B4">
        <w:rPr>
          <w:rFonts w:ascii="Cambria" w:hAnsi="Cambria"/>
          <w:b/>
          <w:noProof/>
          <w:sz w:val="22"/>
          <w:szCs w:val="22"/>
        </w:rPr>
        <w:fldChar w:fldCharType="end"/>
      </w:r>
    </w:p>
    <w:p w14:paraId="283E7FC4" w14:textId="33637189" w:rsidR="00C349B4" w:rsidRPr="00C349B4" w:rsidRDefault="00C349B4" w:rsidP="00C349B4">
      <w:pPr>
        <w:tabs>
          <w:tab w:val="left" w:pos="1200"/>
          <w:tab w:val="right" w:leader="dot" w:pos="9062"/>
        </w:tabs>
        <w:spacing w:before="120"/>
        <w:ind w:left="1276" w:hanging="794"/>
        <w:jc w:val="left"/>
        <w:rPr>
          <w:rFonts w:ascii="Cambria" w:hAnsi="Cambria" w:cs="Times New Roman"/>
          <w:noProof/>
        </w:rPr>
      </w:pPr>
      <w:r w:rsidRPr="00C349B4">
        <w:rPr>
          <w:rFonts w:ascii="Cambria" w:hAnsi="Cambria"/>
          <w:noProof/>
          <w:sz w:val="22"/>
          <w:szCs w:val="22"/>
        </w:rPr>
        <w:t>6.1.1</w:t>
      </w:r>
      <w:r w:rsidRPr="00C349B4">
        <w:rPr>
          <w:rFonts w:ascii="Cambria" w:hAnsi="Cambria" w:cs="Times New Roman"/>
          <w:noProof/>
        </w:rPr>
        <w:tab/>
      </w:r>
      <w:r w:rsidRPr="00C349B4">
        <w:rPr>
          <w:rFonts w:ascii="Cambria" w:hAnsi="Cambria"/>
          <w:noProof/>
          <w:sz w:val="22"/>
          <w:szCs w:val="22"/>
        </w:rPr>
        <w:t>En matière de développement économique</w:t>
      </w:r>
      <w:r w:rsidRPr="00C349B4">
        <w:rPr>
          <w:rFonts w:ascii="Cambria" w:hAnsi="Cambria"/>
          <w:noProof/>
          <w:sz w:val="22"/>
          <w:szCs w:val="22"/>
        </w:rPr>
        <w:tab/>
      </w:r>
      <w:r w:rsidRPr="00C349B4">
        <w:rPr>
          <w:rFonts w:ascii="Cambria" w:hAnsi="Cambria"/>
          <w:b/>
          <w:noProof/>
          <w:sz w:val="22"/>
          <w:szCs w:val="22"/>
        </w:rPr>
        <w:fldChar w:fldCharType="begin"/>
      </w:r>
      <w:r w:rsidRPr="00C349B4">
        <w:rPr>
          <w:rFonts w:ascii="Cambria" w:hAnsi="Cambria"/>
          <w:b/>
          <w:noProof/>
          <w:sz w:val="22"/>
          <w:szCs w:val="22"/>
        </w:rPr>
        <w:instrText xml:space="preserve"> PAGEREF _Toc464487802 \h </w:instrText>
      </w:r>
      <w:r w:rsidRPr="00C349B4">
        <w:rPr>
          <w:rFonts w:ascii="Cambria" w:hAnsi="Cambria"/>
          <w:b/>
          <w:noProof/>
          <w:sz w:val="22"/>
          <w:szCs w:val="22"/>
        </w:rPr>
      </w:r>
      <w:r w:rsidRPr="00C349B4">
        <w:rPr>
          <w:rFonts w:ascii="Cambria" w:hAnsi="Cambria"/>
          <w:b/>
          <w:noProof/>
          <w:sz w:val="22"/>
          <w:szCs w:val="22"/>
        </w:rPr>
        <w:fldChar w:fldCharType="separate"/>
      </w:r>
      <w:r w:rsidR="00283E08">
        <w:rPr>
          <w:rFonts w:ascii="Cambria" w:hAnsi="Cambria"/>
          <w:b/>
          <w:noProof/>
          <w:sz w:val="22"/>
          <w:szCs w:val="22"/>
        </w:rPr>
        <w:t>4</w:t>
      </w:r>
      <w:r w:rsidRPr="00C349B4">
        <w:rPr>
          <w:rFonts w:ascii="Cambria" w:hAnsi="Cambria"/>
          <w:b/>
          <w:noProof/>
          <w:sz w:val="22"/>
          <w:szCs w:val="22"/>
        </w:rPr>
        <w:fldChar w:fldCharType="end"/>
      </w:r>
    </w:p>
    <w:p w14:paraId="00B846FE" w14:textId="78C45B09" w:rsidR="00C349B4" w:rsidRPr="00C349B4" w:rsidRDefault="00C349B4" w:rsidP="00C349B4">
      <w:pPr>
        <w:tabs>
          <w:tab w:val="left" w:pos="1200"/>
          <w:tab w:val="right" w:leader="dot" w:pos="9062"/>
        </w:tabs>
        <w:spacing w:before="120"/>
        <w:ind w:left="1276" w:hanging="794"/>
        <w:jc w:val="left"/>
        <w:rPr>
          <w:rFonts w:ascii="Cambria" w:hAnsi="Cambria" w:cs="Times New Roman"/>
          <w:noProof/>
        </w:rPr>
      </w:pPr>
      <w:r w:rsidRPr="00C349B4">
        <w:rPr>
          <w:rFonts w:ascii="Cambria" w:hAnsi="Cambria"/>
          <w:noProof/>
          <w:sz w:val="22"/>
          <w:szCs w:val="22"/>
        </w:rPr>
        <w:t>6.1.2</w:t>
      </w:r>
      <w:r w:rsidRPr="00C349B4">
        <w:rPr>
          <w:rFonts w:ascii="Cambria" w:hAnsi="Cambria" w:cs="Times New Roman"/>
          <w:noProof/>
        </w:rPr>
        <w:tab/>
      </w:r>
      <w:r w:rsidRPr="00C349B4">
        <w:rPr>
          <w:rFonts w:ascii="Cambria" w:hAnsi="Cambria"/>
          <w:noProof/>
          <w:sz w:val="22"/>
          <w:szCs w:val="22"/>
        </w:rPr>
        <w:t>En matière d’aménagement de l’espace</w:t>
      </w:r>
      <w:r w:rsidRPr="00C349B4">
        <w:rPr>
          <w:rFonts w:ascii="Cambria" w:hAnsi="Cambria"/>
          <w:noProof/>
          <w:sz w:val="22"/>
          <w:szCs w:val="22"/>
        </w:rPr>
        <w:tab/>
      </w:r>
      <w:r w:rsidRPr="00C349B4">
        <w:rPr>
          <w:rFonts w:ascii="Cambria" w:hAnsi="Cambria"/>
          <w:b/>
          <w:noProof/>
          <w:sz w:val="22"/>
          <w:szCs w:val="22"/>
        </w:rPr>
        <w:fldChar w:fldCharType="begin"/>
      </w:r>
      <w:r w:rsidRPr="00C349B4">
        <w:rPr>
          <w:rFonts w:ascii="Cambria" w:hAnsi="Cambria"/>
          <w:b/>
          <w:noProof/>
          <w:sz w:val="22"/>
          <w:szCs w:val="22"/>
        </w:rPr>
        <w:instrText xml:space="preserve"> PAGEREF _Toc464487803 \h </w:instrText>
      </w:r>
      <w:r w:rsidRPr="00C349B4">
        <w:rPr>
          <w:rFonts w:ascii="Cambria" w:hAnsi="Cambria"/>
          <w:b/>
          <w:noProof/>
          <w:sz w:val="22"/>
          <w:szCs w:val="22"/>
        </w:rPr>
      </w:r>
      <w:r w:rsidRPr="00C349B4">
        <w:rPr>
          <w:rFonts w:ascii="Cambria" w:hAnsi="Cambria"/>
          <w:b/>
          <w:noProof/>
          <w:sz w:val="22"/>
          <w:szCs w:val="22"/>
        </w:rPr>
        <w:fldChar w:fldCharType="separate"/>
      </w:r>
      <w:r w:rsidR="00283E08">
        <w:rPr>
          <w:rFonts w:ascii="Cambria" w:hAnsi="Cambria"/>
          <w:b/>
          <w:noProof/>
          <w:sz w:val="22"/>
          <w:szCs w:val="22"/>
        </w:rPr>
        <w:t>4</w:t>
      </w:r>
      <w:r w:rsidRPr="00C349B4">
        <w:rPr>
          <w:rFonts w:ascii="Cambria" w:hAnsi="Cambria"/>
          <w:b/>
          <w:noProof/>
          <w:sz w:val="22"/>
          <w:szCs w:val="22"/>
        </w:rPr>
        <w:fldChar w:fldCharType="end"/>
      </w:r>
    </w:p>
    <w:p w14:paraId="38882802" w14:textId="3F75753D" w:rsidR="00C349B4" w:rsidRPr="00C349B4" w:rsidRDefault="00C349B4" w:rsidP="00C349B4">
      <w:pPr>
        <w:tabs>
          <w:tab w:val="left" w:pos="1200"/>
          <w:tab w:val="right" w:leader="dot" w:pos="9062"/>
        </w:tabs>
        <w:spacing w:before="120"/>
        <w:ind w:left="1276" w:hanging="794"/>
        <w:jc w:val="left"/>
        <w:rPr>
          <w:rFonts w:ascii="Cambria" w:hAnsi="Cambria" w:cs="Times New Roman"/>
          <w:noProof/>
        </w:rPr>
      </w:pPr>
      <w:r w:rsidRPr="00C349B4">
        <w:rPr>
          <w:rFonts w:ascii="Cambria" w:hAnsi="Cambria"/>
          <w:noProof/>
          <w:sz w:val="22"/>
          <w:szCs w:val="22"/>
        </w:rPr>
        <w:t>6.1.3</w:t>
      </w:r>
      <w:r w:rsidRPr="00C349B4">
        <w:rPr>
          <w:rFonts w:ascii="Cambria" w:hAnsi="Cambria" w:cs="Times New Roman"/>
          <w:noProof/>
        </w:rPr>
        <w:tab/>
      </w:r>
      <w:r w:rsidRPr="00C349B4">
        <w:rPr>
          <w:rFonts w:ascii="Cambria" w:hAnsi="Cambria"/>
          <w:noProof/>
          <w:sz w:val="22"/>
          <w:szCs w:val="22"/>
        </w:rPr>
        <w:t>En matière d’ordures ménagères</w:t>
      </w:r>
      <w:r w:rsidRPr="00C349B4">
        <w:rPr>
          <w:rFonts w:ascii="Cambria" w:hAnsi="Cambria"/>
          <w:noProof/>
          <w:sz w:val="22"/>
          <w:szCs w:val="22"/>
        </w:rPr>
        <w:tab/>
      </w:r>
      <w:r w:rsidRPr="00C349B4">
        <w:rPr>
          <w:rFonts w:ascii="Cambria" w:hAnsi="Cambria"/>
          <w:b/>
          <w:noProof/>
          <w:sz w:val="22"/>
          <w:szCs w:val="22"/>
        </w:rPr>
        <w:fldChar w:fldCharType="begin"/>
      </w:r>
      <w:r w:rsidRPr="00C349B4">
        <w:rPr>
          <w:rFonts w:ascii="Cambria" w:hAnsi="Cambria"/>
          <w:b/>
          <w:noProof/>
          <w:sz w:val="22"/>
          <w:szCs w:val="22"/>
        </w:rPr>
        <w:instrText xml:space="preserve"> PAGEREF _Toc464487804 \h </w:instrText>
      </w:r>
      <w:r w:rsidRPr="00C349B4">
        <w:rPr>
          <w:rFonts w:ascii="Cambria" w:hAnsi="Cambria"/>
          <w:b/>
          <w:noProof/>
          <w:sz w:val="22"/>
          <w:szCs w:val="22"/>
        </w:rPr>
      </w:r>
      <w:r w:rsidRPr="00C349B4">
        <w:rPr>
          <w:rFonts w:ascii="Cambria" w:hAnsi="Cambria"/>
          <w:b/>
          <w:noProof/>
          <w:sz w:val="22"/>
          <w:szCs w:val="22"/>
        </w:rPr>
        <w:fldChar w:fldCharType="separate"/>
      </w:r>
      <w:r w:rsidR="00283E08">
        <w:rPr>
          <w:rFonts w:ascii="Cambria" w:hAnsi="Cambria"/>
          <w:b/>
          <w:noProof/>
          <w:sz w:val="22"/>
          <w:szCs w:val="22"/>
        </w:rPr>
        <w:t>5</w:t>
      </w:r>
      <w:r w:rsidRPr="00C349B4">
        <w:rPr>
          <w:rFonts w:ascii="Cambria" w:hAnsi="Cambria"/>
          <w:b/>
          <w:noProof/>
          <w:sz w:val="22"/>
          <w:szCs w:val="22"/>
        </w:rPr>
        <w:fldChar w:fldCharType="end"/>
      </w:r>
    </w:p>
    <w:p w14:paraId="5A73B53C" w14:textId="0A2FE1FF" w:rsidR="00C349B4" w:rsidRPr="00C349B4" w:rsidRDefault="00C349B4" w:rsidP="00C349B4">
      <w:pPr>
        <w:tabs>
          <w:tab w:val="left" w:pos="1200"/>
          <w:tab w:val="right" w:leader="dot" w:pos="9062"/>
        </w:tabs>
        <w:spacing w:before="120"/>
        <w:ind w:left="1276" w:hanging="794"/>
        <w:jc w:val="left"/>
        <w:rPr>
          <w:rFonts w:ascii="Cambria" w:hAnsi="Cambria"/>
          <w:noProof/>
          <w:sz w:val="22"/>
          <w:szCs w:val="22"/>
        </w:rPr>
      </w:pPr>
      <w:r w:rsidRPr="00C349B4">
        <w:rPr>
          <w:rFonts w:ascii="Cambria" w:hAnsi="Cambria"/>
          <w:noProof/>
          <w:sz w:val="22"/>
          <w:szCs w:val="22"/>
        </w:rPr>
        <w:t>6.1.4</w:t>
      </w:r>
      <w:r w:rsidRPr="00C349B4">
        <w:rPr>
          <w:rFonts w:ascii="Cambria" w:hAnsi="Cambria" w:cs="Times New Roman"/>
          <w:noProof/>
        </w:rPr>
        <w:tab/>
      </w:r>
      <w:r w:rsidRPr="00C349B4">
        <w:rPr>
          <w:rFonts w:ascii="Cambria" w:hAnsi="Cambria"/>
          <w:noProof/>
          <w:sz w:val="22"/>
          <w:szCs w:val="22"/>
        </w:rPr>
        <w:t>En matière d’accueil des gens du voyage</w:t>
      </w:r>
      <w:r w:rsidRPr="00C349B4">
        <w:rPr>
          <w:rFonts w:ascii="Cambria" w:hAnsi="Cambria"/>
          <w:noProof/>
          <w:sz w:val="22"/>
          <w:szCs w:val="22"/>
        </w:rPr>
        <w:tab/>
      </w:r>
      <w:r w:rsidRPr="00C349B4">
        <w:rPr>
          <w:rFonts w:ascii="Cambria" w:hAnsi="Cambria"/>
          <w:b/>
          <w:noProof/>
          <w:sz w:val="22"/>
          <w:szCs w:val="22"/>
        </w:rPr>
        <w:fldChar w:fldCharType="begin"/>
      </w:r>
      <w:r w:rsidRPr="00C349B4">
        <w:rPr>
          <w:rFonts w:ascii="Cambria" w:hAnsi="Cambria"/>
          <w:b/>
          <w:noProof/>
          <w:sz w:val="22"/>
          <w:szCs w:val="22"/>
        </w:rPr>
        <w:instrText xml:space="preserve"> PAGEREF _Toc464487805 \h </w:instrText>
      </w:r>
      <w:r w:rsidRPr="00C349B4">
        <w:rPr>
          <w:rFonts w:ascii="Cambria" w:hAnsi="Cambria"/>
          <w:b/>
          <w:noProof/>
          <w:sz w:val="22"/>
          <w:szCs w:val="22"/>
        </w:rPr>
      </w:r>
      <w:r w:rsidRPr="00C349B4">
        <w:rPr>
          <w:rFonts w:ascii="Cambria" w:hAnsi="Cambria"/>
          <w:b/>
          <w:noProof/>
          <w:sz w:val="22"/>
          <w:szCs w:val="22"/>
        </w:rPr>
        <w:fldChar w:fldCharType="separate"/>
      </w:r>
      <w:r w:rsidR="00283E08">
        <w:rPr>
          <w:rFonts w:ascii="Cambria" w:hAnsi="Cambria"/>
          <w:b/>
          <w:noProof/>
          <w:sz w:val="22"/>
          <w:szCs w:val="22"/>
        </w:rPr>
        <w:t>5</w:t>
      </w:r>
      <w:r w:rsidRPr="00C349B4">
        <w:rPr>
          <w:rFonts w:ascii="Cambria" w:hAnsi="Cambria"/>
          <w:b/>
          <w:noProof/>
          <w:sz w:val="22"/>
          <w:szCs w:val="22"/>
        </w:rPr>
        <w:fldChar w:fldCharType="end"/>
      </w:r>
    </w:p>
    <w:p w14:paraId="23FCA24E" w14:textId="77777777" w:rsidR="00C349B4" w:rsidRPr="00C349B4" w:rsidRDefault="00C349B4" w:rsidP="00C349B4">
      <w:pPr>
        <w:tabs>
          <w:tab w:val="left" w:pos="1200"/>
          <w:tab w:val="right" w:leader="dot" w:pos="9062"/>
        </w:tabs>
        <w:spacing w:before="120"/>
        <w:ind w:left="1276" w:hanging="794"/>
        <w:jc w:val="left"/>
        <w:rPr>
          <w:rFonts w:ascii="Cambria" w:hAnsi="Cambria"/>
          <w:noProof/>
          <w:sz w:val="22"/>
          <w:szCs w:val="22"/>
        </w:rPr>
      </w:pPr>
      <w:r w:rsidRPr="00C349B4">
        <w:rPr>
          <w:rFonts w:ascii="Cambria" w:hAnsi="Cambria"/>
          <w:noProof/>
          <w:sz w:val="22"/>
          <w:szCs w:val="22"/>
        </w:rPr>
        <w:t>6.1.5</w:t>
      </w:r>
      <w:r w:rsidRPr="00C349B4">
        <w:rPr>
          <w:rFonts w:ascii="Cambria" w:hAnsi="Cambria"/>
          <w:noProof/>
          <w:sz w:val="22"/>
          <w:szCs w:val="22"/>
        </w:rPr>
        <w:tab/>
        <w:t>En matière de matière de Gestion des Milieux aquatiques et de prévention des</w:t>
      </w:r>
    </w:p>
    <w:p w14:paraId="2DEB4634" w14:textId="77777777" w:rsidR="00C349B4" w:rsidRPr="00C349B4" w:rsidRDefault="00C349B4" w:rsidP="00C349B4">
      <w:pPr>
        <w:tabs>
          <w:tab w:val="left" w:pos="1200"/>
          <w:tab w:val="right" w:leader="dot" w:pos="9062"/>
        </w:tabs>
        <w:ind w:left="1276" w:hanging="794"/>
        <w:jc w:val="left"/>
        <w:rPr>
          <w:rFonts w:ascii="Cambria" w:hAnsi="Cambria"/>
          <w:b/>
          <w:noProof/>
          <w:sz w:val="22"/>
          <w:szCs w:val="22"/>
        </w:rPr>
      </w:pPr>
      <w:r w:rsidRPr="00C349B4">
        <w:rPr>
          <w:rFonts w:ascii="Cambria" w:hAnsi="Cambria"/>
          <w:noProof/>
          <w:sz w:val="22"/>
          <w:szCs w:val="22"/>
        </w:rPr>
        <w:tab/>
        <w:t>inondations</w:t>
      </w:r>
      <w:r w:rsidRPr="00C349B4">
        <w:rPr>
          <w:rFonts w:ascii="Cambria" w:hAnsi="Cambria"/>
          <w:noProof/>
          <w:sz w:val="22"/>
          <w:szCs w:val="22"/>
        </w:rPr>
        <w:tab/>
      </w:r>
      <w:r w:rsidRPr="00C349B4">
        <w:rPr>
          <w:rFonts w:ascii="Cambria" w:hAnsi="Cambria"/>
          <w:b/>
          <w:noProof/>
          <w:sz w:val="22"/>
          <w:szCs w:val="22"/>
        </w:rPr>
        <w:t>5</w:t>
      </w:r>
    </w:p>
    <w:p w14:paraId="35F117C0" w14:textId="77777777" w:rsidR="00C349B4" w:rsidRPr="00C349B4" w:rsidRDefault="00C349B4" w:rsidP="00C349B4">
      <w:pPr>
        <w:tabs>
          <w:tab w:val="left" w:pos="960"/>
          <w:tab w:val="right" w:leader="dot" w:pos="9062"/>
        </w:tabs>
        <w:spacing w:before="120"/>
        <w:ind w:left="240"/>
        <w:jc w:val="left"/>
        <w:rPr>
          <w:rFonts w:ascii="Cambria" w:hAnsi="Cambria" w:cs="Times New Roman"/>
          <w:noProof/>
        </w:rPr>
      </w:pPr>
      <w:r w:rsidRPr="00C349B4">
        <w:rPr>
          <w:rFonts w:ascii="Cambria" w:hAnsi="Cambria"/>
          <w:b/>
          <w:noProof/>
          <w:sz w:val="22"/>
          <w:szCs w:val="22"/>
        </w:rPr>
        <w:t>6.2</w:t>
      </w:r>
      <w:r w:rsidRPr="00C349B4">
        <w:rPr>
          <w:rFonts w:ascii="Cambria" w:hAnsi="Cambria" w:cs="Times New Roman"/>
          <w:noProof/>
        </w:rPr>
        <w:tab/>
      </w:r>
      <w:r w:rsidRPr="00C349B4">
        <w:rPr>
          <w:rFonts w:ascii="Cambria" w:hAnsi="Cambria"/>
          <w:b/>
          <w:noProof/>
          <w:sz w:val="22"/>
          <w:szCs w:val="22"/>
        </w:rPr>
        <w:t>Compétences optionnelles</w:t>
      </w:r>
      <w:r w:rsidRPr="00C349B4">
        <w:rPr>
          <w:rFonts w:ascii="Cambria" w:hAnsi="Cambria"/>
          <w:b/>
          <w:noProof/>
          <w:sz w:val="22"/>
          <w:szCs w:val="22"/>
        </w:rPr>
        <w:tab/>
        <w:t>6</w:t>
      </w:r>
    </w:p>
    <w:p w14:paraId="7D28F8F0" w14:textId="77777777" w:rsidR="00C349B4" w:rsidRPr="00C349B4" w:rsidRDefault="00C349B4" w:rsidP="00C349B4">
      <w:pPr>
        <w:tabs>
          <w:tab w:val="left" w:pos="960"/>
          <w:tab w:val="right" w:leader="dot" w:pos="9062"/>
        </w:tabs>
        <w:spacing w:before="120"/>
        <w:ind w:left="240"/>
        <w:jc w:val="left"/>
        <w:rPr>
          <w:rFonts w:ascii="Cambria" w:hAnsi="Cambria"/>
          <w:b/>
          <w:noProof/>
          <w:sz w:val="22"/>
          <w:szCs w:val="22"/>
        </w:rPr>
      </w:pPr>
      <w:r w:rsidRPr="00C349B4">
        <w:rPr>
          <w:rFonts w:ascii="Cambria" w:hAnsi="Cambria"/>
          <w:b/>
          <w:noProof/>
          <w:sz w:val="22"/>
          <w:szCs w:val="22"/>
        </w:rPr>
        <w:t>6.3</w:t>
      </w:r>
      <w:r w:rsidRPr="00C349B4">
        <w:rPr>
          <w:rFonts w:ascii="Cambria" w:hAnsi="Cambria" w:cs="Times New Roman"/>
          <w:noProof/>
        </w:rPr>
        <w:tab/>
      </w:r>
      <w:r w:rsidRPr="00C349B4">
        <w:rPr>
          <w:rFonts w:ascii="Cambria" w:hAnsi="Cambria"/>
          <w:b/>
          <w:noProof/>
          <w:sz w:val="22"/>
          <w:szCs w:val="22"/>
        </w:rPr>
        <w:t>Compétences supplémentaires</w:t>
      </w:r>
      <w:r w:rsidRPr="00C349B4">
        <w:rPr>
          <w:rFonts w:ascii="Cambria" w:hAnsi="Cambria"/>
          <w:b/>
          <w:noProof/>
          <w:sz w:val="22"/>
          <w:szCs w:val="22"/>
        </w:rPr>
        <w:tab/>
        <w:t>7</w:t>
      </w:r>
    </w:p>
    <w:p w14:paraId="27E30760" w14:textId="77777777" w:rsidR="00C349B4" w:rsidRPr="00C349B4" w:rsidRDefault="00C349B4" w:rsidP="00C349B4">
      <w:pPr>
        <w:tabs>
          <w:tab w:val="left" w:pos="426"/>
        </w:tabs>
        <w:spacing w:before="120"/>
        <w:ind w:left="426" w:hanging="426"/>
        <w:rPr>
          <w:rFonts w:ascii="Cambria" w:hAnsi="Cambria"/>
          <w:b/>
          <w:noProof/>
        </w:rPr>
      </w:pPr>
      <w:r w:rsidRPr="00C349B4">
        <w:rPr>
          <w:rFonts w:ascii="Cambria" w:hAnsi="Cambria"/>
          <w:b/>
          <w:noProof/>
        </w:rPr>
        <w:t>7</w:t>
      </w:r>
      <w:r w:rsidRPr="00C349B4">
        <w:rPr>
          <w:rFonts w:ascii="Cambria" w:hAnsi="Cambria"/>
          <w:noProof/>
        </w:rPr>
        <w:tab/>
      </w:r>
      <w:r w:rsidRPr="00C349B4">
        <w:rPr>
          <w:rFonts w:ascii="Cambria" w:hAnsi="Cambria"/>
          <w:b/>
          <w:noProof/>
        </w:rPr>
        <w:t>CONVENTIONS DE MUTUALISATION ET DE GROUPEMENTS</w:t>
      </w:r>
    </w:p>
    <w:p w14:paraId="4B9EAED6" w14:textId="77777777" w:rsidR="00C349B4" w:rsidRPr="00C349B4" w:rsidRDefault="00C349B4" w:rsidP="00C349B4">
      <w:pPr>
        <w:ind w:left="426"/>
        <w:rPr>
          <w:rFonts w:ascii="Cambria" w:hAnsi="Cambria"/>
          <w:noProof/>
        </w:rPr>
      </w:pPr>
      <w:r w:rsidRPr="00C349B4">
        <w:rPr>
          <w:rFonts w:ascii="Cambria" w:hAnsi="Cambria"/>
          <w:b/>
          <w:noProof/>
        </w:rPr>
        <w:t>DE COMMANDE………………………………………………………………………………………………</w:t>
      </w:r>
      <w:r w:rsidRPr="00C349B4">
        <w:rPr>
          <w:rFonts w:ascii="Cambria" w:hAnsi="Cambria"/>
          <w:b/>
          <w:noProof/>
          <w:sz w:val="22"/>
          <w:szCs w:val="22"/>
        </w:rPr>
        <w:t>12</w:t>
      </w:r>
    </w:p>
    <w:p w14:paraId="21A63417" w14:textId="77777777" w:rsidR="00C349B4" w:rsidRPr="00C349B4" w:rsidRDefault="00C349B4" w:rsidP="00C349B4">
      <w:pPr>
        <w:tabs>
          <w:tab w:val="left" w:pos="382"/>
          <w:tab w:val="right" w:leader="dot" w:pos="9062"/>
        </w:tabs>
        <w:jc w:val="left"/>
        <w:rPr>
          <w:rFonts w:ascii="Cambria" w:hAnsi="Cambria"/>
          <w:highlight w:val="yellow"/>
          <w:u w:val="single"/>
        </w:rPr>
      </w:pPr>
      <w:r w:rsidRPr="00C349B4">
        <w:rPr>
          <w:rFonts w:ascii="Cambria" w:hAnsi="Cambria"/>
          <w:highlight w:val="yellow"/>
          <w:u w:val="single"/>
        </w:rPr>
        <w:fldChar w:fldCharType="end"/>
      </w:r>
    </w:p>
    <w:p w14:paraId="002922DD" w14:textId="77777777" w:rsidR="00C349B4" w:rsidRDefault="00C349B4" w:rsidP="00C349B4">
      <w:pPr>
        <w:spacing w:line="276" w:lineRule="auto"/>
        <w:sectPr w:rsidR="00C349B4" w:rsidSect="00EB6947">
          <w:pgSz w:w="11906" w:h="16838"/>
          <w:pgMar w:top="851" w:right="851" w:bottom="851" w:left="851" w:header="709" w:footer="709" w:gutter="0"/>
          <w:cols w:space="708"/>
          <w:docGrid w:linePitch="360"/>
        </w:sectPr>
      </w:pPr>
      <w:bookmarkStart w:id="2" w:name="_Toc236737509"/>
    </w:p>
    <w:p w14:paraId="452B16DB" w14:textId="77777777" w:rsidR="00BB5202" w:rsidRPr="00485E39" w:rsidRDefault="00BB5202" w:rsidP="001D5F5A">
      <w:pPr>
        <w:pStyle w:val="Titre1"/>
        <w:spacing w:after="120" w:line="276" w:lineRule="auto"/>
        <w:ind w:hanging="431"/>
      </w:pPr>
      <w:bookmarkStart w:id="3" w:name="_Toc464487795"/>
      <w:r w:rsidRPr="00485E39">
        <w:lastRenderedPageBreak/>
        <w:t>PREAMBULE</w:t>
      </w:r>
      <w:bookmarkEnd w:id="2"/>
      <w:bookmarkEnd w:id="3"/>
    </w:p>
    <w:p w14:paraId="2118AD99" w14:textId="77777777" w:rsidR="00BB5202" w:rsidRPr="001B6A6B" w:rsidRDefault="00BB5202" w:rsidP="001D5F5A">
      <w:pPr>
        <w:spacing w:before="240" w:after="120" w:line="276" w:lineRule="auto"/>
      </w:pPr>
      <w:r w:rsidRPr="001B6A6B">
        <w:t xml:space="preserve">Arrêté le 29 mars 2016, le schéma départemental de coopération intercommunale de la Gironde, dans son article 9, a prescrit l’orientation qui consiste à fusionner la </w:t>
      </w:r>
      <w:r>
        <w:t>C</w:t>
      </w:r>
      <w:r w:rsidRPr="001B6A6B">
        <w:t xml:space="preserve">ommunauté de communes de la Pointe du Médoc avec la </w:t>
      </w:r>
      <w:r>
        <w:t>C</w:t>
      </w:r>
      <w:r w:rsidRPr="001B6A6B">
        <w:t>ommunauté de communes des Lacs Médocains pour constituer une communauté de communes de 14 communes pour une population municipale de 25 055 habitants.</w:t>
      </w:r>
    </w:p>
    <w:p w14:paraId="4AC886DF" w14:textId="77777777" w:rsidR="00BB5202" w:rsidRPr="001B6A6B" w:rsidRDefault="00BB5202" w:rsidP="00BB5202">
      <w:pPr>
        <w:spacing w:after="240" w:line="276" w:lineRule="auto"/>
      </w:pPr>
      <w:r w:rsidRPr="001B6A6B">
        <w:t xml:space="preserve">Le préfet a, en application des dispositions de l’article 35 de la loi n° 2015-991 du 7 août 2015 portant nouvelle organisation territoriale de la République, mis en </w:t>
      </w:r>
      <w:r w:rsidR="00395EF0" w:rsidRPr="001B6A6B">
        <w:t>œuvre</w:t>
      </w:r>
      <w:r w:rsidRPr="001B6A6B">
        <w:t xml:space="preserve"> une telle orientation du SDCI par arrêté préfectoral du 12 avril 2016 portant projet de périmètre de la fusion de la </w:t>
      </w:r>
      <w:r>
        <w:t>C</w:t>
      </w:r>
      <w:r w:rsidRPr="001B6A6B">
        <w:t xml:space="preserve">ommunauté de communes de la Pointe du Médoc et de la </w:t>
      </w:r>
      <w:r>
        <w:t>C</w:t>
      </w:r>
      <w:r w:rsidRPr="001B6A6B">
        <w:t xml:space="preserve">ommunauté de communes des Lacs Médocains. Cet arrêté préfectoral a été notifié à la </w:t>
      </w:r>
      <w:r>
        <w:t xml:space="preserve">communauté de </w:t>
      </w:r>
      <w:r w:rsidRPr="001B6A6B">
        <w:t>commune</w:t>
      </w:r>
      <w:r>
        <w:t>s,</w:t>
      </w:r>
      <w:r w:rsidRPr="001B6A6B">
        <w:t xml:space="preserve"> le 13 avril 2016.</w:t>
      </w:r>
    </w:p>
    <w:p w14:paraId="09EAED03" w14:textId="77777777" w:rsidR="00BB5202" w:rsidRPr="001B6A6B" w:rsidRDefault="00BB5202" w:rsidP="00BB5202">
      <w:pPr>
        <w:spacing w:after="240" w:line="276" w:lineRule="auto"/>
      </w:pPr>
      <w:r w:rsidRPr="001B6A6B">
        <w:t>Les communautés de communes des Lacs Médocains et de la Pointe du Médoc ont favorablement accueilli ce projet de fusion, par délibérations respectives du 20 et 17 juin 2016.</w:t>
      </w:r>
    </w:p>
    <w:p w14:paraId="149330F5" w14:textId="77777777" w:rsidR="00BB5202" w:rsidRDefault="00BB5202" w:rsidP="00BB5202">
      <w:pPr>
        <w:spacing w:after="240" w:line="276" w:lineRule="auto"/>
      </w:pPr>
      <w:r>
        <w:t>Par arrêté du 12 décembre 2016, le préfet de Gironde a acté la création de la Communauté de communes MEDOC ATLANTIQUE issue de la fusion des Communautés de communes des Lacs Médocains et de la Pointe du Médoc.</w:t>
      </w:r>
    </w:p>
    <w:p w14:paraId="6DC9E890" w14:textId="77777777" w:rsidR="00BB5202" w:rsidRPr="00D16F62" w:rsidRDefault="00BB5202" w:rsidP="001D5F5A">
      <w:pPr>
        <w:pStyle w:val="Titre1"/>
        <w:spacing w:after="120" w:line="276" w:lineRule="auto"/>
        <w:ind w:hanging="431"/>
      </w:pPr>
      <w:bookmarkStart w:id="4" w:name="_Toc236737510"/>
      <w:bookmarkStart w:id="5" w:name="_Toc464487796"/>
      <w:r w:rsidRPr="00D16F62">
        <w:t>COMPOSITION</w:t>
      </w:r>
      <w:bookmarkEnd w:id="4"/>
      <w:bookmarkEnd w:id="5"/>
    </w:p>
    <w:p w14:paraId="75EBDA0A" w14:textId="77777777" w:rsidR="00BB5202" w:rsidRPr="00D16F62" w:rsidRDefault="00BB5202" w:rsidP="00BB5202">
      <w:pPr>
        <w:spacing w:line="276" w:lineRule="auto"/>
      </w:pPr>
      <w:r w:rsidRPr="00D16F62">
        <w:t xml:space="preserve">En application des articles L. 5211-41-3 et L. 5216-1 et suivants du CGCT et de l’article 35 de la loi n°2015-991 du 7 août 2015 portant Nouvelle Organisation Territoriale de la République (dite loi </w:t>
      </w:r>
      <w:proofErr w:type="spellStart"/>
      <w:r w:rsidRPr="00D16F62">
        <w:t>NOTRe</w:t>
      </w:r>
      <w:proofErr w:type="spellEnd"/>
      <w:r w:rsidRPr="00D16F62">
        <w:t xml:space="preserve">), il est créé une Communauté de communes issue de la fusion de la Communauté de communes de la Pointe du Médoc et de la Communauté des Lacs Médocains. </w:t>
      </w:r>
    </w:p>
    <w:p w14:paraId="7418AA0A" w14:textId="77777777" w:rsidR="00BB5202" w:rsidRPr="00D16F62" w:rsidRDefault="00BB5202" w:rsidP="00BB5202">
      <w:pPr>
        <w:spacing w:line="276" w:lineRule="auto"/>
      </w:pPr>
      <w:r w:rsidRPr="00D16F62">
        <w:t xml:space="preserve">Cette communauté regroupe les communes suivantes :  </w:t>
      </w:r>
    </w:p>
    <w:p w14:paraId="71403DF0" w14:textId="77777777" w:rsidR="00BB5202" w:rsidRPr="00CD153D" w:rsidRDefault="00BB5202" w:rsidP="00BB5202">
      <w:pPr>
        <w:spacing w:line="276" w:lineRule="auto"/>
        <w:rPr>
          <w:highlight w:val="yellow"/>
        </w:rPr>
      </w:pPr>
    </w:p>
    <w:p w14:paraId="48950737" w14:textId="77777777" w:rsidR="00BB5202" w:rsidRPr="00CD153D" w:rsidRDefault="00BB5202" w:rsidP="00BB5202">
      <w:pPr>
        <w:pStyle w:val="Liste1"/>
        <w:spacing w:line="276" w:lineRule="auto"/>
        <w:rPr>
          <w:highlight w:val="yellow"/>
        </w:rPr>
        <w:sectPr w:rsidR="00BB5202" w:rsidRPr="00CD153D" w:rsidSect="00EB6947">
          <w:pgSz w:w="11906" w:h="16838"/>
          <w:pgMar w:top="851" w:right="851" w:bottom="851" w:left="851" w:header="709" w:footer="709" w:gutter="0"/>
          <w:cols w:space="708"/>
          <w:docGrid w:linePitch="360"/>
        </w:sectPr>
      </w:pPr>
    </w:p>
    <w:p w14:paraId="18429988" w14:textId="77777777" w:rsidR="00BB5202" w:rsidRDefault="00BB5202" w:rsidP="00BB5202">
      <w:pPr>
        <w:pStyle w:val="Liste1"/>
        <w:spacing w:line="276" w:lineRule="auto"/>
      </w:pPr>
      <w:r>
        <w:t xml:space="preserve">• Carcans, </w:t>
      </w:r>
    </w:p>
    <w:p w14:paraId="4E08B3FF" w14:textId="77777777" w:rsidR="00BB5202" w:rsidRDefault="00BB5202" w:rsidP="00BB5202">
      <w:pPr>
        <w:pStyle w:val="Liste1"/>
        <w:spacing w:line="276" w:lineRule="auto"/>
      </w:pPr>
      <w:r>
        <w:t>• </w:t>
      </w:r>
      <w:proofErr w:type="spellStart"/>
      <w:r>
        <w:t>Grayan</w:t>
      </w:r>
      <w:proofErr w:type="spellEnd"/>
      <w:r>
        <w:t xml:space="preserve"> et l’Hôpital,</w:t>
      </w:r>
    </w:p>
    <w:p w14:paraId="3EEE2351" w14:textId="77777777" w:rsidR="00BB5202" w:rsidRDefault="00BB5202" w:rsidP="00BB5202">
      <w:pPr>
        <w:pStyle w:val="Liste1"/>
        <w:spacing w:line="276" w:lineRule="auto"/>
      </w:pPr>
      <w:r>
        <w:t xml:space="preserve">• Hourtin, </w:t>
      </w:r>
    </w:p>
    <w:p w14:paraId="50CDA08F" w14:textId="77777777" w:rsidR="00BB5202" w:rsidRDefault="00BB5202" w:rsidP="00BB5202">
      <w:pPr>
        <w:pStyle w:val="Liste1"/>
        <w:spacing w:line="276" w:lineRule="auto"/>
      </w:pPr>
      <w:r>
        <w:t>• </w:t>
      </w:r>
      <w:r w:rsidRPr="005B0BB4">
        <w:t>Jau-Digna</w:t>
      </w:r>
      <w:r>
        <w:t xml:space="preserve">c et </w:t>
      </w:r>
      <w:proofErr w:type="spellStart"/>
      <w:r>
        <w:t>Loirac</w:t>
      </w:r>
      <w:proofErr w:type="spellEnd"/>
      <w:r>
        <w:t>,</w:t>
      </w:r>
    </w:p>
    <w:p w14:paraId="7B956862" w14:textId="77777777" w:rsidR="00BB5202" w:rsidRDefault="00BB5202" w:rsidP="00BB5202">
      <w:pPr>
        <w:pStyle w:val="Liste1"/>
        <w:spacing w:line="276" w:lineRule="auto"/>
      </w:pPr>
      <w:r>
        <w:t xml:space="preserve">• Lacanau, </w:t>
      </w:r>
    </w:p>
    <w:p w14:paraId="2DD28106" w14:textId="77777777" w:rsidR="00BB5202" w:rsidRDefault="00BB5202" w:rsidP="00BB5202">
      <w:pPr>
        <w:pStyle w:val="Liste1"/>
        <w:spacing w:line="276" w:lineRule="auto"/>
      </w:pPr>
      <w:r>
        <w:t>• Naujac sur Mer,</w:t>
      </w:r>
    </w:p>
    <w:p w14:paraId="7FAC7BBF" w14:textId="77777777" w:rsidR="00BB5202" w:rsidRDefault="00BB5202" w:rsidP="00BB5202">
      <w:pPr>
        <w:pStyle w:val="Liste1"/>
        <w:spacing w:line="276" w:lineRule="auto"/>
      </w:pPr>
      <w:r>
        <w:t xml:space="preserve">• </w:t>
      </w:r>
      <w:r w:rsidRPr="005B0BB4">
        <w:t xml:space="preserve">Queyrac, </w:t>
      </w:r>
    </w:p>
    <w:p w14:paraId="171453E9" w14:textId="77777777" w:rsidR="00BB5202" w:rsidRDefault="00BB5202" w:rsidP="00BB5202">
      <w:pPr>
        <w:pStyle w:val="Liste1"/>
        <w:spacing w:line="276" w:lineRule="auto"/>
      </w:pPr>
      <w:r>
        <w:t>• Saint Vivien de Médoc,</w:t>
      </w:r>
    </w:p>
    <w:p w14:paraId="01E3DF80" w14:textId="77777777" w:rsidR="00BB5202" w:rsidRDefault="00BB5202" w:rsidP="00BB5202">
      <w:pPr>
        <w:pStyle w:val="Liste1"/>
        <w:spacing w:line="276" w:lineRule="auto"/>
      </w:pPr>
      <w:r>
        <w:t xml:space="preserve">• Soulac sur Mer, </w:t>
      </w:r>
    </w:p>
    <w:p w14:paraId="1E01DA6A" w14:textId="77777777" w:rsidR="00BB5202" w:rsidRDefault="00BB5202" w:rsidP="00BB5202">
      <w:pPr>
        <w:pStyle w:val="Liste1"/>
        <w:spacing w:line="276" w:lineRule="auto"/>
      </w:pPr>
      <w:r>
        <w:t>• Talais,</w:t>
      </w:r>
    </w:p>
    <w:p w14:paraId="4824CEBB" w14:textId="77777777" w:rsidR="00BB5202" w:rsidRDefault="00BB5202" w:rsidP="00BB5202">
      <w:pPr>
        <w:pStyle w:val="Liste1"/>
        <w:spacing w:line="276" w:lineRule="auto"/>
      </w:pPr>
      <w:r>
        <w:t>• </w:t>
      </w:r>
      <w:r w:rsidRPr="005B0BB4">
        <w:t xml:space="preserve">Valeyrac, </w:t>
      </w:r>
    </w:p>
    <w:p w14:paraId="471BAB95" w14:textId="77777777" w:rsidR="00BB5202" w:rsidRDefault="00BB5202" w:rsidP="00BB5202">
      <w:pPr>
        <w:pStyle w:val="Liste1"/>
        <w:spacing w:line="276" w:lineRule="auto"/>
      </w:pPr>
      <w:r>
        <w:t>• Vendays-Montalivet,</w:t>
      </w:r>
    </w:p>
    <w:p w14:paraId="0B925032" w14:textId="77777777" w:rsidR="00BB5202" w:rsidRDefault="00BB5202" w:rsidP="00BB5202">
      <w:pPr>
        <w:pStyle w:val="Liste1"/>
        <w:spacing w:line="276" w:lineRule="auto"/>
      </w:pPr>
      <w:r>
        <w:t xml:space="preserve">• </w:t>
      </w:r>
      <w:r w:rsidRPr="005B0BB4">
        <w:t xml:space="preserve">Vensac, </w:t>
      </w:r>
    </w:p>
    <w:p w14:paraId="071B3235" w14:textId="77777777" w:rsidR="00BB5202" w:rsidRPr="00CD153D" w:rsidRDefault="00BB5202" w:rsidP="00BB5202">
      <w:pPr>
        <w:pStyle w:val="Liste1"/>
        <w:spacing w:line="276" w:lineRule="auto"/>
        <w:rPr>
          <w:highlight w:val="yellow"/>
        </w:rPr>
        <w:sectPr w:rsidR="00BB5202" w:rsidRPr="00CD153D" w:rsidSect="00EB6947">
          <w:type w:val="continuous"/>
          <w:pgSz w:w="11906" w:h="16838"/>
          <w:pgMar w:top="1417" w:right="851" w:bottom="1417" w:left="851" w:header="708" w:footer="708" w:gutter="0"/>
          <w:cols w:num="2" w:space="708"/>
          <w:docGrid w:linePitch="360"/>
        </w:sectPr>
      </w:pPr>
      <w:r>
        <w:t>• </w:t>
      </w:r>
      <w:r w:rsidRPr="005B0BB4">
        <w:t>Le Verdon sur Mer.</w:t>
      </w:r>
    </w:p>
    <w:p w14:paraId="3961DCE4" w14:textId="77777777" w:rsidR="00BB5202" w:rsidRPr="00C65EE2" w:rsidRDefault="00BB5202" w:rsidP="00BB5202">
      <w:pPr>
        <w:pStyle w:val="Titre1"/>
        <w:spacing w:after="240" w:line="276" w:lineRule="auto"/>
        <w:ind w:hanging="431"/>
      </w:pPr>
      <w:bookmarkStart w:id="6" w:name="_Toc236737511"/>
      <w:bookmarkStart w:id="7" w:name="_Toc464487797"/>
      <w:r w:rsidRPr="00C65EE2">
        <w:t>NOM DE LA COMMUNAUTÉ</w:t>
      </w:r>
      <w:bookmarkEnd w:id="6"/>
      <w:bookmarkEnd w:id="7"/>
    </w:p>
    <w:p w14:paraId="7A63F529" w14:textId="77777777" w:rsidR="00BB5202" w:rsidRPr="00C65EE2" w:rsidRDefault="00BB5202" w:rsidP="00BB5202">
      <w:pPr>
        <w:spacing w:after="240" w:line="276" w:lineRule="auto"/>
      </w:pPr>
      <w:r w:rsidRPr="00C65EE2">
        <w:t xml:space="preserve">La Communauté </w:t>
      </w:r>
      <w:r>
        <w:t>de communes</w:t>
      </w:r>
      <w:r w:rsidRPr="00C65EE2">
        <w:t xml:space="preserve"> prend le nom de : </w:t>
      </w:r>
    </w:p>
    <w:p w14:paraId="67C11A08" w14:textId="77777777" w:rsidR="00BB5202" w:rsidRPr="0050367C" w:rsidRDefault="00BB5202" w:rsidP="00BB5202">
      <w:pPr>
        <w:spacing w:after="240" w:line="276" w:lineRule="auto"/>
        <w:jc w:val="center"/>
      </w:pPr>
      <w:r w:rsidRPr="0050367C">
        <w:t>« COMMUNAUTÉ DE COMMUNES MÉDOC ATLANTIQUE ».</w:t>
      </w:r>
    </w:p>
    <w:p w14:paraId="761093B9" w14:textId="77777777" w:rsidR="00BB5202" w:rsidRPr="00C65EE2" w:rsidRDefault="00BB5202" w:rsidP="00BB5202">
      <w:pPr>
        <w:pStyle w:val="Titre1"/>
        <w:spacing w:after="240" w:line="276" w:lineRule="auto"/>
        <w:ind w:hanging="431"/>
      </w:pPr>
      <w:bookmarkStart w:id="8" w:name="_Toc211073479"/>
      <w:bookmarkStart w:id="9" w:name="_Toc236737512"/>
      <w:bookmarkStart w:id="10" w:name="_Toc464487798"/>
      <w:r w:rsidRPr="00C65EE2">
        <w:t>SIÈGE</w:t>
      </w:r>
      <w:bookmarkEnd w:id="8"/>
      <w:bookmarkEnd w:id="9"/>
      <w:bookmarkEnd w:id="10"/>
    </w:p>
    <w:p w14:paraId="750012D8" w14:textId="77777777" w:rsidR="00BB5202" w:rsidRPr="002711D3" w:rsidRDefault="00BB5202" w:rsidP="00BB5202">
      <w:pPr>
        <w:spacing w:line="276" w:lineRule="auto"/>
        <w:rPr>
          <w:color w:val="000000" w:themeColor="text1"/>
          <w:highlight w:val="yellow"/>
        </w:rPr>
      </w:pPr>
      <w:r w:rsidRPr="00C65EE2">
        <w:t xml:space="preserve">Le siège de la Communauté est fixé au 9, rue </w:t>
      </w:r>
      <w:r>
        <w:t xml:space="preserve">du Maréchal </w:t>
      </w:r>
      <w:r w:rsidRPr="00C65EE2">
        <w:t>d’Ornano à Soulac-sur-Mer (33780).</w:t>
      </w:r>
    </w:p>
    <w:p w14:paraId="1EDFE560" w14:textId="77777777" w:rsidR="00BB5202" w:rsidRPr="00C65EE2" w:rsidRDefault="00BB5202" w:rsidP="00BB5202">
      <w:pPr>
        <w:pStyle w:val="Titre1"/>
        <w:spacing w:after="240" w:line="276" w:lineRule="auto"/>
        <w:ind w:hanging="431"/>
      </w:pPr>
      <w:bookmarkStart w:id="11" w:name="_Toc211073480"/>
      <w:bookmarkStart w:id="12" w:name="_Toc236737513"/>
      <w:bookmarkStart w:id="13" w:name="_Toc464487799"/>
      <w:r w:rsidRPr="00C65EE2">
        <w:t>DURÉE</w:t>
      </w:r>
      <w:bookmarkEnd w:id="11"/>
      <w:bookmarkEnd w:id="12"/>
      <w:bookmarkEnd w:id="13"/>
    </w:p>
    <w:p w14:paraId="0E6F65ED" w14:textId="77777777" w:rsidR="00BB5202" w:rsidRPr="00C65EE2" w:rsidRDefault="00BB5202" w:rsidP="00BB5202">
      <w:pPr>
        <w:spacing w:after="240" w:line="276" w:lineRule="auto"/>
      </w:pPr>
      <w:r w:rsidRPr="00C65EE2">
        <w:t>La Communauté est constituée pour une durée illimitée.</w:t>
      </w:r>
    </w:p>
    <w:p w14:paraId="62A5E49A" w14:textId="77777777" w:rsidR="00BB5202" w:rsidRPr="00C65EE2" w:rsidRDefault="00BB5202" w:rsidP="00BB5202">
      <w:pPr>
        <w:pStyle w:val="Titre1"/>
        <w:spacing w:after="240" w:line="276" w:lineRule="auto"/>
        <w:ind w:hanging="431"/>
      </w:pPr>
      <w:bookmarkStart w:id="14" w:name="_Toc211073481"/>
      <w:bookmarkStart w:id="15" w:name="_Toc236737514"/>
      <w:bookmarkStart w:id="16" w:name="_Toc464487800"/>
      <w:r w:rsidRPr="00C65EE2">
        <w:t>OBJET ET COMPÉTENCES</w:t>
      </w:r>
      <w:bookmarkEnd w:id="14"/>
      <w:bookmarkEnd w:id="15"/>
      <w:bookmarkEnd w:id="16"/>
    </w:p>
    <w:p w14:paraId="113FC7EE" w14:textId="77777777" w:rsidR="00BB5202" w:rsidRPr="00C65EE2" w:rsidRDefault="00BB5202" w:rsidP="00BB5202">
      <w:pPr>
        <w:spacing w:line="276" w:lineRule="auto"/>
      </w:pPr>
      <w:r w:rsidRPr="00C65EE2">
        <w:t xml:space="preserve">La Communauté exerce pour le compte de ses communes membres les compétences suivantes : </w:t>
      </w:r>
    </w:p>
    <w:p w14:paraId="56E5C316" w14:textId="77777777" w:rsidR="00BB5202" w:rsidRPr="00C65EE2" w:rsidRDefault="00BB5202" w:rsidP="00BB5202">
      <w:pPr>
        <w:pStyle w:val="Titre2"/>
        <w:spacing w:after="240" w:line="276" w:lineRule="auto"/>
        <w:ind w:left="1287" w:hanging="578"/>
      </w:pPr>
      <w:bookmarkStart w:id="17" w:name="_Toc464487801"/>
      <w:r w:rsidRPr="00C65EE2">
        <w:t>Compétences obligatoires</w:t>
      </w:r>
      <w:bookmarkEnd w:id="17"/>
      <w:r>
        <w:t xml:space="preserve"> </w:t>
      </w:r>
    </w:p>
    <w:p w14:paraId="477A03B9" w14:textId="77777777" w:rsidR="00BB5202" w:rsidRPr="00C65EE2" w:rsidRDefault="00BB5202" w:rsidP="00EB6947">
      <w:pPr>
        <w:pStyle w:val="Titre3"/>
        <w:spacing w:before="120" w:after="240" w:line="276" w:lineRule="auto"/>
        <w:ind w:left="709"/>
      </w:pPr>
      <w:bookmarkStart w:id="18" w:name="_Toc236737516"/>
      <w:bookmarkStart w:id="19" w:name="_Toc464487802"/>
      <w:bookmarkStart w:id="20" w:name="_Toc247370895"/>
      <w:r w:rsidRPr="00C65EE2">
        <w:t>En matière de développement économique</w:t>
      </w:r>
      <w:bookmarkEnd w:id="18"/>
      <w:bookmarkEnd w:id="19"/>
      <w:r w:rsidRPr="00C65EE2">
        <w:t> </w:t>
      </w:r>
      <w:bookmarkEnd w:id="20"/>
    </w:p>
    <w:p w14:paraId="2EEDBD27" w14:textId="77777777" w:rsidR="00BB5202" w:rsidRDefault="00BB5202" w:rsidP="00EB6947">
      <w:pPr>
        <w:pStyle w:val="Liste1"/>
        <w:spacing w:after="240" w:line="276" w:lineRule="auto"/>
        <w:ind w:left="709"/>
      </w:pPr>
      <w:r w:rsidRPr="00C65EE2">
        <w:t>•</w:t>
      </w:r>
      <w:r w:rsidRPr="00C65EE2">
        <w:tab/>
        <w:t>Création, aménagement, entretien</w:t>
      </w:r>
      <w:r w:rsidRPr="00CD13AA">
        <w:rPr>
          <w:b/>
        </w:rPr>
        <w:t>,</w:t>
      </w:r>
      <w:r w:rsidRPr="00C65EE2">
        <w:t xml:space="preserve"> et gestion de zones d'activité industrielle, commerciale, tertiaire, artisanale, touristique, portuaire ou aéroportuaire</w:t>
      </w:r>
      <w:r>
        <w:t xml:space="preserve"> </w:t>
      </w:r>
      <w:r w:rsidRPr="00F1254A">
        <w:t xml:space="preserve">(notamment </w:t>
      </w:r>
      <w:r>
        <w:t>l’</w:t>
      </w:r>
      <w:r w:rsidRPr="00F1254A">
        <w:t xml:space="preserve">éclairage public, </w:t>
      </w:r>
      <w:r>
        <w:t xml:space="preserve">la </w:t>
      </w:r>
      <w:r w:rsidRPr="00F1254A">
        <w:t xml:space="preserve">voirie, </w:t>
      </w:r>
      <w:r>
        <w:t xml:space="preserve">les </w:t>
      </w:r>
      <w:r w:rsidRPr="00F1254A">
        <w:t xml:space="preserve">trottoirs, </w:t>
      </w:r>
      <w:r>
        <w:t xml:space="preserve">les </w:t>
      </w:r>
      <w:r w:rsidRPr="00F1254A">
        <w:t>réseaux pluviaux, d’assainissement et d’eau potable, d’électricité et de fibre optique</w:t>
      </w:r>
      <w:r>
        <w:t>…</w:t>
      </w:r>
      <w:r w:rsidRPr="00F1254A">
        <w:t>)</w:t>
      </w:r>
    </w:p>
    <w:p w14:paraId="717E5F0D" w14:textId="77777777" w:rsidR="00BB5202" w:rsidRDefault="00BB5202" w:rsidP="00EB6947">
      <w:pPr>
        <w:pStyle w:val="Liste1"/>
        <w:ind w:left="709"/>
      </w:pPr>
      <w:r w:rsidRPr="00F1254A">
        <w:t>•</w:t>
      </w:r>
      <w:r w:rsidRPr="00F1254A">
        <w:tab/>
        <w:t>Actions de développement économique, dans les conditions prévues à l'article L4251-17 du CGCT, notamment dans le cadre de l’élaboration et de la mise en œuvre d’une stratégie de</w:t>
      </w:r>
      <w:r w:rsidRPr="003E2144">
        <w:rPr>
          <w:b/>
        </w:rPr>
        <w:t xml:space="preserve"> </w:t>
      </w:r>
      <w:r w:rsidRPr="00F1254A">
        <w:t>développement économique et touristique à l’échelle de la communauté de communes</w:t>
      </w:r>
    </w:p>
    <w:p w14:paraId="1811666B" w14:textId="77777777" w:rsidR="00BB5202" w:rsidRPr="00F1254A" w:rsidRDefault="00BB5202" w:rsidP="00EB6947">
      <w:pPr>
        <w:pStyle w:val="Liste1"/>
        <w:spacing w:before="240" w:after="240" w:line="276" w:lineRule="auto"/>
        <w:ind w:left="709"/>
      </w:pPr>
      <w:r w:rsidRPr="00F1254A">
        <w:t>•</w:t>
      </w:r>
      <w:r w:rsidRPr="00F1254A">
        <w:tab/>
        <w:t xml:space="preserve">Politique locale du commerce et soutien aux activités commerciales et artisanales d’intérêt </w:t>
      </w:r>
      <w:r w:rsidRPr="00395EF0">
        <w:t xml:space="preserve">communautaire </w:t>
      </w:r>
      <w:r w:rsidRPr="00395EF0">
        <w:rPr>
          <w:color w:val="000000" w:themeColor="text1"/>
        </w:rPr>
        <w:t>[</w:t>
      </w:r>
      <w:r w:rsidRPr="00395EF0">
        <w:rPr>
          <w:color w:val="000000" w:themeColor="text1"/>
          <w:u w:val="single"/>
        </w:rPr>
        <w:t>délibération en annexe 1</w:t>
      </w:r>
      <w:r w:rsidRPr="00395EF0">
        <w:rPr>
          <w:color w:val="000000" w:themeColor="text1"/>
        </w:rPr>
        <w:t xml:space="preserve">] ; </w:t>
      </w:r>
    </w:p>
    <w:p w14:paraId="6E92D18A" w14:textId="77777777" w:rsidR="00BB5202" w:rsidRPr="00F1254A" w:rsidRDefault="00BB5202" w:rsidP="00EB6947">
      <w:pPr>
        <w:pStyle w:val="Liste1"/>
        <w:spacing w:after="240" w:line="276" w:lineRule="auto"/>
        <w:ind w:left="709"/>
      </w:pPr>
      <w:r w:rsidRPr="00F1254A">
        <w:t>•</w:t>
      </w:r>
      <w:r w:rsidRPr="00F1254A">
        <w:tab/>
        <w:t xml:space="preserve">Promotion du tourisme, dont la création d’offices de tourisme et gestion des équipements touristiques structurants (tels que Ports maritimes de plaisance, haltes nautiques estuariennes, centres de remise en forme, pôles de séjour organisé, activités équestres, parc de loisirs nautiques, espace polyvalent du phare de Richard à Jau-Dignac-et-Loirac, golf de </w:t>
      </w:r>
      <w:proofErr w:type="spellStart"/>
      <w:r w:rsidRPr="00F1254A">
        <w:t>Grayan</w:t>
      </w:r>
      <w:proofErr w:type="spellEnd"/>
      <w:r w:rsidRPr="00F1254A">
        <w:t xml:space="preserve"> et l’Hôpital)</w:t>
      </w:r>
    </w:p>
    <w:p w14:paraId="117D7D97" w14:textId="77777777" w:rsidR="00BB5202" w:rsidRPr="00C65EE2" w:rsidRDefault="00BB5202" w:rsidP="00EB6947">
      <w:pPr>
        <w:pStyle w:val="Titre3"/>
        <w:spacing w:before="120" w:after="120"/>
      </w:pPr>
      <w:bookmarkStart w:id="21" w:name="_Toc236737515"/>
      <w:bookmarkStart w:id="22" w:name="_Toc247370894"/>
      <w:bookmarkStart w:id="23" w:name="_Toc464487803"/>
      <w:r w:rsidRPr="00C65EE2">
        <w:t>En matière d’aménagement de l’espace</w:t>
      </w:r>
      <w:bookmarkEnd w:id="21"/>
      <w:bookmarkEnd w:id="22"/>
      <w:bookmarkEnd w:id="23"/>
      <w:r>
        <w:t xml:space="preserve"> communautaire</w:t>
      </w:r>
    </w:p>
    <w:p w14:paraId="1647D769" w14:textId="77777777" w:rsidR="00BB5202" w:rsidRPr="00395EF0" w:rsidRDefault="00BB5202" w:rsidP="00EB6947">
      <w:pPr>
        <w:pStyle w:val="Liste1"/>
        <w:spacing w:before="240" w:line="276" w:lineRule="auto"/>
        <w:ind w:left="721"/>
        <w:rPr>
          <w:color w:val="000000" w:themeColor="text1"/>
        </w:rPr>
      </w:pPr>
      <w:r w:rsidRPr="00C65EE2">
        <w:t>•</w:t>
      </w:r>
      <w:r w:rsidRPr="00C65EE2">
        <w:tab/>
        <w:t>Aménagement de l’espace pour la conduite d’actions d’intérêt communautaire </w:t>
      </w:r>
      <w:r w:rsidRPr="00395EF0">
        <w:t xml:space="preserve">; </w:t>
      </w:r>
      <w:bookmarkStart w:id="24" w:name="_Hlk526420760"/>
      <w:r w:rsidRPr="00395EF0">
        <w:rPr>
          <w:color w:val="000000" w:themeColor="text1"/>
        </w:rPr>
        <w:t>[</w:t>
      </w:r>
      <w:r w:rsidRPr="00395EF0">
        <w:rPr>
          <w:color w:val="000000" w:themeColor="text1"/>
          <w:u w:val="single"/>
        </w:rPr>
        <w:t>délibération en annexe 2</w:t>
      </w:r>
      <w:r w:rsidRPr="00395EF0">
        <w:rPr>
          <w:color w:val="000000" w:themeColor="text1"/>
        </w:rPr>
        <w:t>]</w:t>
      </w:r>
      <w:bookmarkEnd w:id="24"/>
    </w:p>
    <w:p w14:paraId="5D1F8A8B" w14:textId="77777777" w:rsidR="00BB5202" w:rsidRPr="00C65EE2" w:rsidRDefault="00BB5202" w:rsidP="00EB6947">
      <w:pPr>
        <w:pStyle w:val="Liste1"/>
        <w:numPr>
          <w:ilvl w:val="0"/>
          <w:numId w:val="5"/>
        </w:numPr>
        <w:spacing w:before="120" w:line="276" w:lineRule="auto"/>
        <w:ind w:left="709" w:hanging="273"/>
      </w:pPr>
      <w:r w:rsidRPr="00C65EE2">
        <w:t xml:space="preserve">Schéma de cohérence territoriale (SCOT) et schéma de secteur ; </w:t>
      </w:r>
    </w:p>
    <w:p w14:paraId="1E12E791" w14:textId="77777777" w:rsidR="00EB6947" w:rsidRDefault="00EB6947" w:rsidP="00BB5202">
      <w:pPr>
        <w:pStyle w:val="Titre3"/>
        <w:spacing w:before="120" w:after="240" w:line="276" w:lineRule="auto"/>
        <w:sectPr w:rsidR="00EB6947" w:rsidSect="00EB6947">
          <w:pgSz w:w="11906" w:h="16838"/>
          <w:pgMar w:top="567" w:right="851" w:bottom="567" w:left="851" w:header="709" w:footer="709" w:gutter="0"/>
          <w:cols w:space="708"/>
          <w:docGrid w:linePitch="360"/>
        </w:sectPr>
      </w:pPr>
      <w:bookmarkStart w:id="25" w:name="_Toc464487804"/>
    </w:p>
    <w:p w14:paraId="564A5CD2" w14:textId="77777777" w:rsidR="00BB5202" w:rsidRPr="00C65EE2" w:rsidRDefault="00BB5202" w:rsidP="00EB6947">
      <w:pPr>
        <w:pStyle w:val="Titre3"/>
        <w:spacing w:after="240" w:line="276" w:lineRule="auto"/>
      </w:pPr>
      <w:r w:rsidRPr="00C65EE2">
        <w:t>En matière d’ordures ménagères</w:t>
      </w:r>
      <w:bookmarkEnd w:id="25"/>
    </w:p>
    <w:p w14:paraId="7DD7D880" w14:textId="77777777" w:rsidR="00BB5202" w:rsidRPr="00C65EE2" w:rsidRDefault="00BB5202" w:rsidP="00EB6947">
      <w:pPr>
        <w:pStyle w:val="Liste1"/>
        <w:spacing w:before="120" w:line="276" w:lineRule="auto"/>
        <w:ind w:left="851"/>
      </w:pPr>
      <w:r w:rsidRPr="00C65EE2">
        <w:t>•</w:t>
      </w:r>
      <w:r w:rsidRPr="00C65EE2">
        <w:tab/>
        <w:t>Collecte et trait</w:t>
      </w:r>
      <w:r>
        <w:t>e</w:t>
      </w:r>
      <w:r w:rsidRPr="00C65EE2">
        <w:t xml:space="preserve">ment des déchets des ménages et déchets assimilés.  </w:t>
      </w:r>
    </w:p>
    <w:p w14:paraId="0C07CB73" w14:textId="4136EB2E" w:rsidR="00BB5202" w:rsidRPr="000D3D96" w:rsidRDefault="00FA7F98" w:rsidP="00EB6947">
      <w:pPr>
        <w:pStyle w:val="Titre3"/>
        <w:spacing w:before="120" w:after="240" w:line="276" w:lineRule="auto"/>
        <w:ind w:left="851"/>
        <w:rPr>
          <w:strike/>
          <w:color w:val="000000" w:themeColor="text1"/>
        </w:rPr>
      </w:pPr>
      <w:bookmarkStart w:id="26" w:name="_Toc464487805"/>
      <w:r w:rsidRPr="009A18C4">
        <w:t>Création, aménagement, entretien et gestion des aires d'accueil des gens du voyage et des terrains familiaux locatifs définis aux 1° à 3° du II de l'article 1er de la loi n° 2000-614 du 5 juillet 2000 relative à l'accueil et à l'habitat des gens du voyage</w:t>
      </w:r>
      <w:r>
        <w:t xml:space="preserve"> </w:t>
      </w:r>
      <w:bookmarkEnd w:id="26"/>
      <w:r w:rsidR="00BB5202" w:rsidRPr="00C65EE2">
        <w:t>•</w:t>
      </w:r>
    </w:p>
    <w:p w14:paraId="2214C15D" w14:textId="77777777" w:rsidR="00BB5202" w:rsidRPr="002372E8" w:rsidRDefault="00BB5202" w:rsidP="00BB5202">
      <w:pPr>
        <w:pStyle w:val="Titre3"/>
        <w:spacing w:before="120" w:after="240" w:line="276" w:lineRule="auto"/>
      </w:pPr>
      <w:r w:rsidRPr="002372E8">
        <w:t>En matière de Gestion des Milieux aquatiques et de prévention des inondations, à compter du 1er janvier 2018, dans les conditions prévues aux 4 alinéas suivants de l’article L.211-7 du code de l’environnement :</w:t>
      </w:r>
    </w:p>
    <w:p w14:paraId="114AC44F" w14:textId="77777777" w:rsidR="00BB5202" w:rsidRPr="002372E8" w:rsidRDefault="00BB5202" w:rsidP="00EB6947">
      <w:pPr>
        <w:pStyle w:val="Liste1"/>
        <w:numPr>
          <w:ilvl w:val="0"/>
          <w:numId w:val="3"/>
        </w:numPr>
        <w:spacing w:line="276" w:lineRule="auto"/>
        <w:ind w:left="993" w:hanging="283"/>
      </w:pPr>
      <w:r w:rsidRPr="002372E8">
        <w:t>(1°) L'aménagement d'un bassin ou d'une fraction de bassin hydrographique ;</w:t>
      </w:r>
    </w:p>
    <w:p w14:paraId="7C59D506" w14:textId="77777777" w:rsidR="00BB5202" w:rsidRDefault="00BB5202" w:rsidP="00EB6947">
      <w:pPr>
        <w:pStyle w:val="Liste1"/>
        <w:numPr>
          <w:ilvl w:val="0"/>
          <w:numId w:val="3"/>
        </w:numPr>
        <w:spacing w:before="120" w:line="276" w:lineRule="auto"/>
        <w:ind w:left="993" w:hanging="284"/>
      </w:pPr>
      <w:r w:rsidRPr="002372E8">
        <w:t xml:space="preserve">(2°) L'entretien et l'aménagement d'un cours d'eau, canal, lac ou plan d'eau, y compris les accès à ce cours d'eau, à ce canal, à ce lac ou à ce plan d'eau ; </w:t>
      </w:r>
    </w:p>
    <w:p w14:paraId="1D4E4E94" w14:textId="77777777" w:rsidR="00BB5202" w:rsidRPr="002372E8" w:rsidRDefault="00395EF0" w:rsidP="00EB6947">
      <w:pPr>
        <w:pStyle w:val="Liste1"/>
        <w:numPr>
          <w:ilvl w:val="0"/>
          <w:numId w:val="3"/>
        </w:numPr>
        <w:spacing w:before="120" w:line="276" w:lineRule="auto"/>
        <w:ind w:left="993" w:hanging="284"/>
      </w:pPr>
      <w:r w:rsidRPr="002372E8">
        <w:t xml:space="preserve"> </w:t>
      </w:r>
      <w:r w:rsidR="00BB5202" w:rsidRPr="002372E8">
        <w:t xml:space="preserve">(5°) La défense contre les inondations et contre la mer ; </w:t>
      </w:r>
    </w:p>
    <w:p w14:paraId="60293FEE" w14:textId="77777777" w:rsidR="00BB5202" w:rsidRPr="00F1254A" w:rsidRDefault="00BB5202" w:rsidP="00EB6947">
      <w:pPr>
        <w:pStyle w:val="Liste1"/>
        <w:spacing w:line="276" w:lineRule="auto"/>
        <w:ind w:left="993" w:firstLine="0"/>
      </w:pPr>
      <w:r w:rsidRPr="00F1254A">
        <w:t>L’exercice de cette compétence porte à la fois sur la lutte contre l’érosion sur la côte atlantique et la lutte contre l’inondation sur la côte estuarienne. Il concerne notamment l’établissement de stratégies communautaires de gestion de ces aléas naturels et le maintien des protections suivantes : le système d’endiguement estuarien de la commune de Valeyrac à celle du Verdon sur Mer (digue, cordons de retour et pelles des chenaux), les ouvrages de protection contre la mer de Soulac sur Mer, Vendays-Montalivet et Lacanau.</w:t>
      </w:r>
    </w:p>
    <w:p w14:paraId="29868832" w14:textId="77777777" w:rsidR="00BB5202" w:rsidRPr="00F1254A" w:rsidRDefault="00BB5202" w:rsidP="00EB6947">
      <w:pPr>
        <w:pStyle w:val="Liste1"/>
        <w:numPr>
          <w:ilvl w:val="0"/>
          <w:numId w:val="3"/>
        </w:numPr>
        <w:spacing w:line="276" w:lineRule="auto"/>
        <w:ind w:left="993" w:hanging="283"/>
      </w:pPr>
      <w:r w:rsidRPr="00F1254A">
        <w:t>(8°) La protection et la restauration des sites, des écosystèmes aquatiques et des zones humides ainsi que des formations boisées riveraines.</w:t>
      </w:r>
    </w:p>
    <w:p w14:paraId="2923ADDF" w14:textId="77777777" w:rsidR="00BB5202" w:rsidRPr="00F1254A" w:rsidRDefault="00BB5202" w:rsidP="00BB5202">
      <w:pPr>
        <w:pStyle w:val="Liste1"/>
        <w:spacing w:before="240" w:line="276" w:lineRule="auto"/>
        <w:ind w:left="709" w:firstLine="0"/>
      </w:pPr>
      <w:r w:rsidRPr="00F1254A">
        <w:t>En la matière, la Communauté de communes aura la possibilité d’adhérer à un syndicat sans consultation préalable des communes membres, comme prévue par l’article L5214-27 du CGCT.</w:t>
      </w:r>
    </w:p>
    <w:p w14:paraId="51D1F813" w14:textId="77777777" w:rsidR="00FA7F98" w:rsidRDefault="00FA7F98" w:rsidP="00BB5202">
      <w:pPr>
        <w:pStyle w:val="Titre2"/>
        <w:spacing w:after="240" w:line="276" w:lineRule="auto"/>
        <w:ind w:left="1287" w:hanging="578"/>
        <w:sectPr w:rsidR="00FA7F98" w:rsidSect="00516B5D">
          <w:pgSz w:w="11906" w:h="16838"/>
          <w:pgMar w:top="1134" w:right="851" w:bottom="567" w:left="851" w:header="709" w:footer="709" w:gutter="0"/>
          <w:cols w:space="708"/>
          <w:docGrid w:linePitch="360"/>
        </w:sectPr>
      </w:pPr>
      <w:bookmarkStart w:id="27" w:name="_Toc464487806"/>
    </w:p>
    <w:p w14:paraId="58D21755" w14:textId="790BB955" w:rsidR="00BB5202" w:rsidRPr="00C65EE2" w:rsidRDefault="00BB5202" w:rsidP="00BB5202">
      <w:pPr>
        <w:pStyle w:val="Titre2"/>
        <w:spacing w:after="240" w:line="276" w:lineRule="auto"/>
        <w:ind w:left="1287" w:hanging="578"/>
      </w:pPr>
      <w:r w:rsidRPr="00C65EE2">
        <w:t>Compétences optionnelles</w:t>
      </w:r>
      <w:bookmarkEnd w:id="27"/>
    </w:p>
    <w:p w14:paraId="0ED5F11F" w14:textId="7279063A" w:rsidR="00BB5202" w:rsidRDefault="00BB5202" w:rsidP="00BB5202">
      <w:pPr>
        <w:pStyle w:val="Titre3"/>
        <w:spacing w:before="120" w:after="240" w:line="276" w:lineRule="auto"/>
      </w:pPr>
      <w:r w:rsidRPr="00E818F8">
        <w:t xml:space="preserve">Politique du logement </w:t>
      </w:r>
      <w:r w:rsidR="00FA7F98">
        <w:t>et du cadre de vie</w:t>
      </w:r>
      <w:r w:rsidRPr="00E818F8">
        <w:t xml:space="preserve"> et action, par des opérations d'intérêt communautaire</w:t>
      </w:r>
      <w:r>
        <w:t xml:space="preserve"> </w:t>
      </w:r>
      <w:r w:rsidRPr="00395EF0">
        <w:rPr>
          <w:b w:val="0"/>
          <w:color w:val="4472C4" w:themeColor="accent1"/>
        </w:rPr>
        <w:t>[</w:t>
      </w:r>
      <w:r w:rsidRPr="00395EF0">
        <w:rPr>
          <w:b w:val="0"/>
          <w:color w:val="4472C4" w:themeColor="accent1"/>
          <w:u w:val="single"/>
        </w:rPr>
        <w:t>délibération en annexe 3</w:t>
      </w:r>
      <w:r w:rsidRPr="00395EF0">
        <w:rPr>
          <w:b w:val="0"/>
          <w:color w:val="4472C4" w:themeColor="accent1"/>
        </w:rPr>
        <w:t>],</w:t>
      </w:r>
      <w:r w:rsidRPr="00395EF0">
        <w:rPr>
          <w:color w:val="000000" w:themeColor="text1"/>
        </w:rPr>
        <w:t xml:space="preserve"> </w:t>
      </w:r>
      <w:r w:rsidRPr="00E818F8">
        <w:t>en faveur du logement des personnes défavorisées</w:t>
      </w:r>
      <w:r w:rsidRPr="005E14D6">
        <w:t xml:space="preserve"> </w:t>
      </w:r>
    </w:p>
    <w:p w14:paraId="408FF28D" w14:textId="77777777" w:rsidR="00BB5202" w:rsidRPr="008E63C7" w:rsidRDefault="00BB5202" w:rsidP="00BB5202">
      <w:pPr>
        <w:pStyle w:val="Titre3"/>
        <w:spacing w:before="120" w:after="240" w:line="276" w:lineRule="auto"/>
      </w:pPr>
      <w:r w:rsidRPr="009908A9">
        <w:t>Protection et mise en valeur de l’environnement, le cas échéant dans</w:t>
      </w:r>
      <w:r w:rsidRPr="00536D3F">
        <w:t xml:space="preserve"> le cadre de schémas départementaux et soutien aux actions de maîtrise de la demande d'énergie</w:t>
      </w:r>
      <w:r>
        <w:t xml:space="preserve">, </w:t>
      </w:r>
    </w:p>
    <w:p w14:paraId="6D58DF37" w14:textId="77777777" w:rsidR="00BB5202" w:rsidRDefault="00BB5202" w:rsidP="00BB5202">
      <w:pPr>
        <w:pStyle w:val="Titre3"/>
        <w:spacing w:before="120" w:after="240" w:line="276" w:lineRule="auto"/>
        <w:rPr>
          <w:b w:val="0"/>
        </w:rPr>
      </w:pPr>
      <w:r>
        <w:t xml:space="preserve">Action sociale d’intérêt communautaire </w:t>
      </w:r>
      <w:r w:rsidRPr="00395EF0">
        <w:rPr>
          <w:b w:val="0"/>
        </w:rPr>
        <w:t>[</w:t>
      </w:r>
      <w:r w:rsidRPr="00395EF0">
        <w:rPr>
          <w:b w:val="0"/>
          <w:u w:val="single"/>
        </w:rPr>
        <w:t>délibération en annexe 4</w:t>
      </w:r>
      <w:r w:rsidRPr="00395EF0">
        <w:rPr>
          <w:b w:val="0"/>
        </w:rPr>
        <w:t>]</w:t>
      </w:r>
    </w:p>
    <w:p w14:paraId="05783293" w14:textId="77777777" w:rsidR="00880079" w:rsidRPr="00395EF0" w:rsidRDefault="00880079" w:rsidP="00880079">
      <w:pPr>
        <w:pStyle w:val="Titre3"/>
        <w:spacing w:before="120" w:after="240" w:line="276" w:lineRule="auto"/>
      </w:pPr>
      <w:r w:rsidRPr="00395EF0">
        <w:t xml:space="preserve">Création, aménagement et entretien de la voirie d’intérêt communautaire, </w:t>
      </w:r>
      <w:r w:rsidRPr="00395EF0">
        <w:rPr>
          <w:b w:val="0"/>
        </w:rPr>
        <w:t>[</w:t>
      </w:r>
      <w:r w:rsidRPr="00395EF0">
        <w:rPr>
          <w:b w:val="0"/>
          <w:u w:val="single"/>
        </w:rPr>
        <w:t>délibération en annexe</w:t>
      </w:r>
      <w:r>
        <w:rPr>
          <w:b w:val="0"/>
          <w:u w:val="single"/>
        </w:rPr>
        <w:t> </w:t>
      </w:r>
      <w:r w:rsidRPr="00395EF0">
        <w:rPr>
          <w:b w:val="0"/>
          <w:u w:val="single"/>
        </w:rPr>
        <w:t>5</w:t>
      </w:r>
      <w:r w:rsidRPr="00395EF0">
        <w:rPr>
          <w:b w:val="0"/>
        </w:rPr>
        <w:t>]</w:t>
      </w:r>
    </w:p>
    <w:p w14:paraId="4F0F2221" w14:textId="77777777" w:rsidR="00BB5202" w:rsidRPr="00395EF0" w:rsidRDefault="00BB5202" w:rsidP="00BB5202">
      <w:pPr>
        <w:pStyle w:val="Titre3"/>
        <w:spacing w:before="120" w:after="240" w:line="276" w:lineRule="auto"/>
      </w:pPr>
      <w:r w:rsidRPr="00395EF0">
        <w:t>En matière de développement et d’aménagement sportif de l’espace communautaire : Construction aménagement, entretien et gestion des équipements sportifs d’intérêt communautaire</w:t>
      </w:r>
      <w:r w:rsidRPr="00395EF0">
        <w:rPr>
          <w:b w:val="0"/>
        </w:rPr>
        <w:t xml:space="preserve"> [</w:t>
      </w:r>
      <w:r w:rsidRPr="00395EF0">
        <w:rPr>
          <w:b w:val="0"/>
          <w:u w:val="single"/>
        </w:rPr>
        <w:t>délibération en annexe 6</w:t>
      </w:r>
      <w:r w:rsidRPr="00395EF0">
        <w:rPr>
          <w:b w:val="0"/>
        </w:rPr>
        <w:t>]</w:t>
      </w:r>
      <w:r w:rsidRPr="00395EF0">
        <w:rPr>
          <w:rFonts w:ascii="Calibri" w:hAnsi="Calibri" w:cs="Times New Roman"/>
          <w:b w:val="0"/>
          <w:color w:val="000000"/>
          <w:kern w:val="24"/>
          <w:sz w:val="32"/>
          <w:szCs w:val="32"/>
        </w:rPr>
        <w:t>.</w:t>
      </w:r>
    </w:p>
    <w:p w14:paraId="129D21EF" w14:textId="77777777" w:rsidR="00BB5202" w:rsidRDefault="00BB5202" w:rsidP="00BB5202">
      <w:pPr>
        <w:pStyle w:val="Titre3"/>
        <w:spacing w:line="276" w:lineRule="auto"/>
      </w:pPr>
      <w:r w:rsidRPr="008E63C7">
        <w:t>Création et gestion de maisons de services au public et définition des obligations de</w:t>
      </w:r>
      <w:r w:rsidR="00EB6947">
        <w:t> </w:t>
      </w:r>
      <w:r w:rsidRPr="008E63C7">
        <w:t>service public afférentes en application de l'article 27-2 de la loi n°2000-321 du 12</w:t>
      </w:r>
      <w:r w:rsidR="00EB6947">
        <w:t> </w:t>
      </w:r>
      <w:r w:rsidRPr="008E63C7">
        <w:t>avril</w:t>
      </w:r>
      <w:r w:rsidR="00EB6947">
        <w:t> </w:t>
      </w:r>
      <w:r w:rsidRPr="008E63C7">
        <w:t>2000 relative aux droits des citoyens dans leurs relations avec les administrations</w:t>
      </w:r>
    </w:p>
    <w:p w14:paraId="312B8E6A" w14:textId="77777777" w:rsidR="00BB5202" w:rsidRDefault="00BB5202" w:rsidP="00BB5202">
      <w:pPr>
        <w:pStyle w:val="Titre3"/>
        <w:spacing w:line="276" w:lineRule="auto"/>
      </w:pPr>
      <w:r w:rsidRPr="00E818F8">
        <w:t>En matière de politique de la ville : élaboration du diagnostic du territoire et définition des orientations du contrat de ville ; animation et coordination des dispositifs contractuels de développement urbain, de développement local et d'insertion économique et sociale ainsi que des dispositifs locaux de prévention de la délinquance</w:t>
      </w:r>
      <w:r w:rsidR="00EB6947">
        <w:t> </w:t>
      </w:r>
      <w:r w:rsidRPr="00E818F8">
        <w:t>; programmes d'actions définis dans le contrat de ville</w:t>
      </w:r>
    </w:p>
    <w:p w14:paraId="6F034203" w14:textId="77777777" w:rsidR="00BB5202" w:rsidRPr="00120527" w:rsidRDefault="00BB5202" w:rsidP="00EB6947">
      <w:pPr>
        <w:pStyle w:val="Titre2"/>
        <w:spacing w:after="120"/>
        <w:ind w:left="1287" w:hanging="578"/>
      </w:pPr>
      <w:bookmarkStart w:id="28" w:name="_Toc464487807"/>
      <w:bookmarkStart w:id="29" w:name="_Hlk530740219"/>
      <w:r w:rsidRPr="00120527">
        <w:t>Compétences supplémentaires</w:t>
      </w:r>
      <w:bookmarkEnd w:id="28"/>
    </w:p>
    <w:bookmarkEnd w:id="29"/>
    <w:p w14:paraId="6B084E32" w14:textId="77777777" w:rsidR="00BB5202" w:rsidRDefault="00BB5202" w:rsidP="001D5F5A">
      <w:pPr>
        <w:pStyle w:val="Commentaire"/>
        <w:numPr>
          <w:ilvl w:val="0"/>
          <w:numId w:val="9"/>
        </w:numPr>
        <w:tabs>
          <w:tab w:val="left" w:pos="1701"/>
        </w:tabs>
        <w:spacing w:before="240" w:after="120"/>
        <w:ind w:left="1701" w:hanging="425"/>
      </w:pPr>
      <w:r w:rsidRPr="00562CA1">
        <w:t>Création, aménagement, entretien et gestion des voies et équipements nécessaires à l’itinérance douce suivants : pistes cyclables, circuits de randonnée pédestres et équestres.</w:t>
      </w:r>
    </w:p>
    <w:p w14:paraId="38ACBD97" w14:textId="77777777" w:rsidR="00BB5202" w:rsidRPr="00D251A8" w:rsidRDefault="00BB5202" w:rsidP="001D5F5A">
      <w:pPr>
        <w:pStyle w:val="Commentaire"/>
        <w:numPr>
          <w:ilvl w:val="0"/>
          <w:numId w:val="9"/>
        </w:numPr>
        <w:tabs>
          <w:tab w:val="left" w:pos="1701"/>
        </w:tabs>
        <w:spacing w:before="240" w:after="120"/>
        <w:ind w:left="1701" w:hanging="425"/>
      </w:pPr>
      <w:r w:rsidRPr="00D251A8">
        <w:t xml:space="preserve">L’exercice de cette compétence porte sur les pistes cyclables en secteur ONF et les pistes cyclables touristiques, à l’exclusion de celles relevant de la compétence départementale. </w:t>
      </w:r>
    </w:p>
    <w:p w14:paraId="55F21336" w14:textId="77777777" w:rsidR="00BB5202" w:rsidRDefault="00BB5202" w:rsidP="001D5F5A">
      <w:pPr>
        <w:pStyle w:val="Commentaire"/>
        <w:numPr>
          <w:ilvl w:val="0"/>
          <w:numId w:val="9"/>
        </w:numPr>
        <w:tabs>
          <w:tab w:val="left" w:pos="1701"/>
        </w:tabs>
        <w:spacing w:before="240" w:after="120"/>
        <w:ind w:left="1701" w:hanging="425"/>
      </w:pPr>
      <w:r w:rsidRPr="00562CA1">
        <w:t>Aménagement, promotion, amélioration des services et des conditions d’accueil des ports suivants : Goulée, Port de Richard, Saint-Vivien-de-Médoc, Port de Talais, Port de Neyran, Port aux huîtres au Verdon-sur-Mer. </w:t>
      </w:r>
    </w:p>
    <w:p w14:paraId="42D7D1CA" w14:textId="77777777" w:rsidR="00BB5202" w:rsidRDefault="00BB5202" w:rsidP="001D5F5A">
      <w:pPr>
        <w:pStyle w:val="Commentaire"/>
        <w:numPr>
          <w:ilvl w:val="0"/>
          <w:numId w:val="9"/>
        </w:numPr>
        <w:tabs>
          <w:tab w:val="left" w:pos="1701"/>
        </w:tabs>
        <w:spacing w:before="240" w:after="120"/>
        <w:ind w:left="1701" w:hanging="425"/>
      </w:pPr>
      <w:r w:rsidRPr="00562CA1">
        <w:t xml:space="preserve">Aménagement de l’espace destiné à favoriser le développement de la Zone industrialo-portuaire du Verdon sur Mer, gérée par le Grand Port Maritime en tant qu’opération </w:t>
      </w:r>
      <w:r>
        <w:t>d’intérêt national.</w:t>
      </w:r>
    </w:p>
    <w:p w14:paraId="6C97FDAF" w14:textId="77777777" w:rsidR="00BB5202" w:rsidRPr="00562CA1" w:rsidRDefault="00BB5202" w:rsidP="001D5F5A">
      <w:pPr>
        <w:pStyle w:val="Commentaire"/>
        <w:numPr>
          <w:ilvl w:val="0"/>
          <w:numId w:val="9"/>
        </w:numPr>
        <w:tabs>
          <w:tab w:val="left" w:pos="1701"/>
        </w:tabs>
        <w:spacing w:before="240" w:after="120"/>
        <w:ind w:left="1701" w:hanging="425"/>
      </w:pPr>
      <w:r w:rsidRPr="00562CA1">
        <w:t>Contribution au SDIS en lieu et place des communes membres.</w:t>
      </w:r>
    </w:p>
    <w:p w14:paraId="1DEC1178" w14:textId="77777777" w:rsidR="00BB5202" w:rsidRDefault="00BB5202" w:rsidP="001D5F5A">
      <w:pPr>
        <w:pStyle w:val="Commentaire"/>
        <w:numPr>
          <w:ilvl w:val="0"/>
          <w:numId w:val="9"/>
        </w:numPr>
        <w:tabs>
          <w:tab w:val="left" w:pos="1701"/>
        </w:tabs>
        <w:spacing w:before="240" w:after="120"/>
        <w:ind w:left="1701" w:hanging="425"/>
      </w:pPr>
      <w:r w:rsidRPr="00562CA1">
        <w:t>En matière de Gestion des Milieux Aquatiques et de Prévention des Inondations (GEMAPI), à compter du 1er janvier 2018, au titre de l’article L.211-7 du code de l’environnement les compétences supplémentaires sont les suivantes :</w:t>
      </w:r>
    </w:p>
    <w:p w14:paraId="0466FBD8" w14:textId="77777777" w:rsidR="00BB5202" w:rsidRPr="00395EF0" w:rsidRDefault="00BB5202" w:rsidP="00BB5202">
      <w:pPr>
        <w:numPr>
          <w:ilvl w:val="0"/>
          <w:numId w:val="4"/>
        </w:numPr>
        <w:tabs>
          <w:tab w:val="clear" w:pos="720"/>
        </w:tabs>
        <w:ind w:left="2127" w:hanging="284"/>
        <w:rPr>
          <w:i/>
          <w:iCs/>
          <w:color w:val="000000" w:themeColor="text1"/>
        </w:rPr>
      </w:pPr>
      <w:r w:rsidRPr="00395EF0">
        <w:rPr>
          <w:i/>
          <w:iCs/>
          <w:color w:val="000000" w:themeColor="text1"/>
        </w:rPr>
        <w:t xml:space="preserve"> « 3° L’approvisionnement en eau »,</w:t>
      </w:r>
    </w:p>
    <w:p w14:paraId="7DD83960" w14:textId="77777777" w:rsidR="00BB5202" w:rsidRPr="00562CA1" w:rsidRDefault="00BB5202" w:rsidP="0096090F">
      <w:pPr>
        <w:numPr>
          <w:ilvl w:val="0"/>
          <w:numId w:val="4"/>
        </w:numPr>
        <w:tabs>
          <w:tab w:val="clear" w:pos="720"/>
        </w:tabs>
        <w:spacing w:before="120"/>
        <w:ind w:left="2127" w:hanging="284"/>
      </w:pPr>
      <w:r w:rsidRPr="00562CA1">
        <w:rPr>
          <w:i/>
          <w:iCs/>
        </w:rPr>
        <w:t xml:space="preserve">« 4° La maîtrise des eaux pluviales et de ruissellement ou la lutte contre l'érosion des sols » : </w:t>
      </w:r>
      <w:r w:rsidRPr="00562CA1">
        <w:t>Actions directes ou indirectes pour lutter contre l’érosion des t</w:t>
      </w:r>
      <w:r>
        <w:t xml:space="preserve">erres, restauration des </w:t>
      </w:r>
      <w:r w:rsidR="002711D3">
        <w:t>fossés.</w:t>
      </w:r>
    </w:p>
    <w:p w14:paraId="6B1E02A5" w14:textId="77777777" w:rsidR="00BB5202" w:rsidRPr="00562CA1" w:rsidRDefault="00BB5202" w:rsidP="0096090F">
      <w:pPr>
        <w:numPr>
          <w:ilvl w:val="0"/>
          <w:numId w:val="4"/>
        </w:numPr>
        <w:tabs>
          <w:tab w:val="clear" w:pos="720"/>
        </w:tabs>
        <w:spacing w:before="120"/>
        <w:ind w:left="2127" w:hanging="284"/>
      </w:pPr>
      <w:r w:rsidRPr="00562CA1">
        <w:rPr>
          <w:i/>
          <w:iCs/>
        </w:rPr>
        <w:t>« 6° La lutte contre la pollution »</w:t>
      </w:r>
      <w:r w:rsidRPr="00562CA1">
        <w:t xml:space="preserve"> : Etude et analyse de la qualité des </w:t>
      </w:r>
      <w:r w:rsidR="002711D3" w:rsidRPr="00562CA1">
        <w:t>eaux ainsi</w:t>
      </w:r>
      <w:r w:rsidRPr="00562CA1">
        <w:t xml:space="preserve"> que plan de gestion différenciée 0% phyto </w:t>
      </w:r>
    </w:p>
    <w:p w14:paraId="79586DFF" w14:textId="77777777" w:rsidR="00EB6947" w:rsidRDefault="00EB6947" w:rsidP="00BB5202">
      <w:pPr>
        <w:numPr>
          <w:ilvl w:val="0"/>
          <w:numId w:val="4"/>
        </w:numPr>
        <w:tabs>
          <w:tab w:val="clear" w:pos="720"/>
        </w:tabs>
        <w:ind w:left="2127" w:hanging="284"/>
        <w:rPr>
          <w:i/>
          <w:iCs/>
        </w:rPr>
        <w:sectPr w:rsidR="00EB6947" w:rsidSect="00516B5D">
          <w:pgSz w:w="11906" w:h="16838"/>
          <w:pgMar w:top="1134" w:right="851" w:bottom="567" w:left="851" w:header="709" w:footer="709" w:gutter="0"/>
          <w:cols w:space="708"/>
          <w:docGrid w:linePitch="360"/>
        </w:sectPr>
      </w:pPr>
    </w:p>
    <w:p w14:paraId="5080CBCB" w14:textId="77777777" w:rsidR="00BB5202" w:rsidRPr="00562CA1" w:rsidRDefault="00BB5202" w:rsidP="0096090F">
      <w:pPr>
        <w:numPr>
          <w:ilvl w:val="0"/>
          <w:numId w:val="4"/>
        </w:numPr>
        <w:tabs>
          <w:tab w:val="clear" w:pos="720"/>
        </w:tabs>
        <w:spacing w:before="120"/>
        <w:ind w:left="2127" w:hanging="284"/>
      </w:pPr>
      <w:r w:rsidRPr="00562CA1">
        <w:rPr>
          <w:i/>
          <w:iCs/>
        </w:rPr>
        <w:t>« 7° La protection et la conservation des eaux superficielles et souterraines »</w:t>
      </w:r>
      <w:r w:rsidRPr="00562CA1">
        <w:t xml:space="preserve"> : Réaliser des études et travaux touchant au suivi, à la surveillance, à la restauration et à la gestion de la biodiversité, actions de lutte contre les nuisibles, suivi des cumuls et des niveaux des lacs et des nappes de surface, lutte contre les espèces invasives, conseil technique aux communes.</w:t>
      </w:r>
    </w:p>
    <w:p w14:paraId="781703D5" w14:textId="77777777" w:rsidR="00BB5202" w:rsidRPr="00562CA1" w:rsidRDefault="00BB5202" w:rsidP="0096090F">
      <w:pPr>
        <w:numPr>
          <w:ilvl w:val="0"/>
          <w:numId w:val="4"/>
        </w:numPr>
        <w:tabs>
          <w:tab w:val="clear" w:pos="720"/>
        </w:tabs>
        <w:spacing w:before="120"/>
        <w:ind w:left="2127" w:hanging="284"/>
      </w:pPr>
      <w:r w:rsidRPr="00562CA1">
        <w:rPr>
          <w:i/>
          <w:iCs/>
        </w:rPr>
        <w:t>« 10° L'exploitation, l'entretien et l'aménagement d'ouvrages hydrauliques existants »</w:t>
      </w:r>
      <w:r w:rsidRPr="00562CA1">
        <w:t xml:space="preserve"> : Entretien et gestion des écluses.</w:t>
      </w:r>
    </w:p>
    <w:p w14:paraId="25FB0176" w14:textId="77777777" w:rsidR="00BB5202" w:rsidRPr="00562CA1" w:rsidRDefault="00BB5202" w:rsidP="0096090F">
      <w:pPr>
        <w:numPr>
          <w:ilvl w:val="0"/>
          <w:numId w:val="4"/>
        </w:numPr>
        <w:tabs>
          <w:tab w:val="clear" w:pos="720"/>
        </w:tabs>
        <w:spacing w:before="120"/>
        <w:ind w:left="2127" w:hanging="284"/>
      </w:pPr>
      <w:r w:rsidRPr="00562CA1">
        <w:rPr>
          <w:i/>
          <w:iCs/>
        </w:rPr>
        <w:t>« 11° La mise en place et l'exploitation de dispositifs de surveillance de la ressource en eau et des milieux aquatiques »</w:t>
      </w:r>
      <w:r w:rsidRPr="00562CA1">
        <w:t xml:space="preserve"> : Suivi de la qualité des eaux (piézométrie).</w:t>
      </w:r>
    </w:p>
    <w:p w14:paraId="2973C1BE" w14:textId="77777777" w:rsidR="00BB5202" w:rsidRDefault="00BB5202" w:rsidP="0096090F">
      <w:pPr>
        <w:numPr>
          <w:ilvl w:val="0"/>
          <w:numId w:val="4"/>
        </w:numPr>
        <w:tabs>
          <w:tab w:val="clear" w:pos="720"/>
        </w:tabs>
        <w:spacing w:before="120" w:after="240"/>
        <w:ind w:left="2127" w:hanging="284"/>
      </w:pPr>
      <w:r w:rsidRPr="00562CA1">
        <w:rPr>
          <w:i/>
          <w:iCs/>
        </w:rPr>
        <w:t>« 12° L'animation et la concertation dans le domaine de la gestion et de la protection de la ressource en eau et des milieux aquatiques dans un sous-bassin ou un groupement de sous-bassins, ou dans un système aquifère, correspondant à une unité hydrographique »</w:t>
      </w:r>
      <w:r w:rsidRPr="00562CA1">
        <w:t xml:space="preserve"> : Actions d’animations, de concertation et d’information et animation SAGE Lacs Médocains et sites Natura 2000.</w:t>
      </w:r>
    </w:p>
    <w:p w14:paraId="58DC6080" w14:textId="77777777" w:rsidR="00BB5202" w:rsidRPr="00D251A8" w:rsidRDefault="00BB5202" w:rsidP="0096090F">
      <w:pPr>
        <w:pStyle w:val="Commentaire"/>
        <w:spacing w:before="120" w:after="120"/>
        <w:ind w:left="1701"/>
      </w:pPr>
      <w:r w:rsidRPr="00D251A8">
        <w:t>En la matière, la Communauté de communes aura la possibilité d’adhérer à un syndicat sans consultation préalable des communes membres, comme prévue par l’article L5214-27 du CGCT</w:t>
      </w:r>
    </w:p>
    <w:p w14:paraId="196EFD79" w14:textId="77777777" w:rsidR="00BB5202" w:rsidRDefault="00BB5202" w:rsidP="003D4F18">
      <w:pPr>
        <w:pStyle w:val="Commentaire"/>
        <w:numPr>
          <w:ilvl w:val="0"/>
          <w:numId w:val="10"/>
        </w:numPr>
        <w:tabs>
          <w:tab w:val="left" w:pos="1701"/>
        </w:tabs>
        <w:spacing w:before="240" w:after="240"/>
        <w:ind w:left="1701" w:hanging="425"/>
      </w:pPr>
      <w:r w:rsidRPr="00562CA1">
        <w:t>La gestion des sites Natura 2000 des Lacs Médocains.</w:t>
      </w:r>
    </w:p>
    <w:p w14:paraId="51FEBECF" w14:textId="77777777" w:rsidR="00BB5202" w:rsidRDefault="00BB5202" w:rsidP="0096090F">
      <w:pPr>
        <w:pStyle w:val="Commentaire"/>
        <w:numPr>
          <w:ilvl w:val="0"/>
          <w:numId w:val="10"/>
        </w:numPr>
        <w:tabs>
          <w:tab w:val="left" w:pos="1701"/>
        </w:tabs>
        <w:spacing w:after="240"/>
        <w:ind w:left="1701" w:hanging="425"/>
      </w:pPr>
      <w:r w:rsidRPr="00562CA1">
        <w:t>L’acquisition de données et le suivi topo-bathymétriques et de courantologie nécessaire à l’élaboration des stratégies de gestion du trait de côte.</w:t>
      </w:r>
    </w:p>
    <w:p w14:paraId="34EAD95A" w14:textId="77777777" w:rsidR="00BB5202" w:rsidRDefault="00BB5202" w:rsidP="0096090F">
      <w:pPr>
        <w:pStyle w:val="Commentaire"/>
        <w:numPr>
          <w:ilvl w:val="0"/>
          <w:numId w:val="10"/>
        </w:numPr>
        <w:tabs>
          <w:tab w:val="left" w:pos="1701"/>
        </w:tabs>
        <w:spacing w:after="240"/>
        <w:ind w:left="1701" w:hanging="425"/>
      </w:pPr>
      <w:r>
        <w:t>Le s</w:t>
      </w:r>
      <w:r w:rsidRPr="00562CA1">
        <w:t>outien et accompagnement aux initiatives, aux évènements et manifestations du territoire et du Médoc qui ont des retombées locales et promeuvent l’excellence, l’ambition médocaine et/ou la promotion du territoire et de son patrimoine (historique, sportif, culturel, social, touristique, architectural, naturel).</w:t>
      </w:r>
    </w:p>
    <w:p w14:paraId="30A1167B" w14:textId="77777777" w:rsidR="00BB5202" w:rsidRDefault="00BB5202" w:rsidP="0096090F">
      <w:pPr>
        <w:pStyle w:val="Commentaire"/>
        <w:numPr>
          <w:ilvl w:val="0"/>
          <w:numId w:val="10"/>
        </w:numPr>
        <w:tabs>
          <w:tab w:val="left" w:pos="1701"/>
        </w:tabs>
        <w:spacing w:after="240"/>
        <w:ind w:left="1701" w:hanging="425"/>
      </w:pPr>
      <w:r>
        <w:t>Le s</w:t>
      </w:r>
      <w:r w:rsidRPr="00562CA1">
        <w:t>outien financier accordé aux communes pour des manifestations et fêtes communales dans le cadre d’un programme des fêtes labellisées par la Communauté de communes.</w:t>
      </w:r>
    </w:p>
    <w:p w14:paraId="2EE83CC9" w14:textId="77777777" w:rsidR="003D4F18" w:rsidRPr="003D4F18" w:rsidRDefault="003D4F18" w:rsidP="0096090F">
      <w:pPr>
        <w:pStyle w:val="Commentaire"/>
        <w:numPr>
          <w:ilvl w:val="0"/>
          <w:numId w:val="10"/>
        </w:numPr>
        <w:tabs>
          <w:tab w:val="left" w:pos="1701"/>
        </w:tabs>
        <w:spacing w:after="240"/>
        <w:ind w:left="1701" w:hanging="425"/>
      </w:pPr>
      <w:r w:rsidRPr="003D4F18">
        <w:t>Plans-plages</w:t>
      </w:r>
    </w:p>
    <w:p w14:paraId="1E70A52B" w14:textId="77777777" w:rsidR="00BB5202" w:rsidRPr="00395EF0" w:rsidRDefault="00BB5202" w:rsidP="003D4F18">
      <w:pPr>
        <w:pStyle w:val="Paragraphedeliste"/>
        <w:numPr>
          <w:ilvl w:val="0"/>
          <w:numId w:val="8"/>
        </w:numPr>
        <w:tabs>
          <w:tab w:val="left" w:pos="2127"/>
        </w:tabs>
        <w:spacing w:after="120" w:line="276" w:lineRule="auto"/>
        <w:ind w:left="2126" w:hanging="425"/>
        <w:contextualSpacing w:val="0"/>
        <w:rPr>
          <w:color w:val="000000" w:themeColor="text1"/>
        </w:rPr>
      </w:pPr>
      <w:r w:rsidRPr="00395EF0">
        <w:rPr>
          <w:color w:val="000000" w:themeColor="text1"/>
        </w:rPr>
        <w:t>Plans plages océaniques communaux existants</w:t>
      </w:r>
    </w:p>
    <w:p w14:paraId="627D144C" w14:textId="77777777" w:rsidR="00BB5202" w:rsidRPr="00395EF0" w:rsidRDefault="00BB5202" w:rsidP="001D5F5A">
      <w:pPr>
        <w:spacing w:after="240" w:line="276" w:lineRule="auto"/>
        <w:ind w:left="2126"/>
        <w:rPr>
          <w:color w:val="000000" w:themeColor="text1"/>
        </w:rPr>
      </w:pPr>
      <w:r w:rsidRPr="00395EF0">
        <w:rPr>
          <w:color w:val="000000" w:themeColor="text1"/>
        </w:rPr>
        <w:t xml:space="preserve">La Communauté de communes assure (hors accès plage) l’entretien des plans plages océaniques communaux (liste ci-après) et leurs opérations de réhabilitation ou restructuration comprenant les acquisitions foncières éventuelles, les études et les travaux : </w:t>
      </w:r>
    </w:p>
    <w:tbl>
      <w:tblPr>
        <w:tblW w:w="0" w:type="auto"/>
        <w:tblInd w:w="2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4542"/>
      </w:tblGrid>
      <w:tr w:rsidR="00395EF0" w:rsidRPr="00395EF0" w14:paraId="0F55AD4D" w14:textId="77777777" w:rsidTr="008D1DE2">
        <w:tc>
          <w:tcPr>
            <w:tcW w:w="2197" w:type="dxa"/>
            <w:shd w:val="clear" w:color="auto" w:fill="auto"/>
          </w:tcPr>
          <w:p w14:paraId="738091DB" w14:textId="77777777" w:rsidR="00BB5202" w:rsidRPr="00395EF0" w:rsidRDefault="00BB5202" w:rsidP="008D1DE2">
            <w:pPr>
              <w:spacing w:line="276" w:lineRule="auto"/>
              <w:rPr>
                <w:color w:val="000000" w:themeColor="text1"/>
              </w:rPr>
            </w:pPr>
            <w:bookmarkStart w:id="30" w:name="_Hlk527117716"/>
            <w:r w:rsidRPr="00395EF0">
              <w:rPr>
                <w:color w:val="000000" w:themeColor="text1"/>
              </w:rPr>
              <w:t>Communes</w:t>
            </w:r>
          </w:p>
        </w:tc>
        <w:tc>
          <w:tcPr>
            <w:tcW w:w="4542" w:type="dxa"/>
            <w:shd w:val="clear" w:color="auto" w:fill="auto"/>
          </w:tcPr>
          <w:p w14:paraId="26686E21" w14:textId="77777777" w:rsidR="00BB5202" w:rsidRPr="00395EF0" w:rsidRDefault="00BB5202" w:rsidP="008D1DE2">
            <w:pPr>
              <w:spacing w:line="276" w:lineRule="auto"/>
              <w:rPr>
                <w:color w:val="000000" w:themeColor="text1"/>
              </w:rPr>
            </w:pPr>
            <w:r w:rsidRPr="00395EF0">
              <w:rPr>
                <w:color w:val="000000" w:themeColor="text1"/>
              </w:rPr>
              <w:t>Plan plage</w:t>
            </w:r>
          </w:p>
        </w:tc>
      </w:tr>
      <w:tr w:rsidR="00395EF0" w:rsidRPr="00395EF0" w14:paraId="4C55CD2F" w14:textId="77777777" w:rsidTr="008D1DE2">
        <w:tc>
          <w:tcPr>
            <w:tcW w:w="2197" w:type="dxa"/>
            <w:shd w:val="clear" w:color="auto" w:fill="auto"/>
          </w:tcPr>
          <w:p w14:paraId="64E6171F" w14:textId="77777777" w:rsidR="00BB5202" w:rsidRPr="00395EF0" w:rsidRDefault="00BB5202" w:rsidP="008D1DE2">
            <w:pPr>
              <w:spacing w:line="276" w:lineRule="auto"/>
              <w:rPr>
                <w:color w:val="000000" w:themeColor="text1"/>
              </w:rPr>
            </w:pPr>
            <w:r w:rsidRPr="00395EF0">
              <w:rPr>
                <w:color w:val="000000" w:themeColor="text1"/>
              </w:rPr>
              <w:t>Carcans</w:t>
            </w:r>
          </w:p>
        </w:tc>
        <w:tc>
          <w:tcPr>
            <w:tcW w:w="4542" w:type="dxa"/>
            <w:shd w:val="clear" w:color="auto" w:fill="auto"/>
          </w:tcPr>
          <w:p w14:paraId="6A11EA48" w14:textId="77777777" w:rsidR="00BB5202" w:rsidRPr="00395EF0" w:rsidRDefault="00BB5202" w:rsidP="008D1DE2">
            <w:pPr>
              <w:spacing w:line="276" w:lineRule="auto"/>
              <w:rPr>
                <w:color w:val="000000" w:themeColor="text1"/>
              </w:rPr>
            </w:pPr>
            <w:r w:rsidRPr="00395EF0">
              <w:rPr>
                <w:color w:val="000000" w:themeColor="text1"/>
              </w:rPr>
              <w:t>Carcans plage</w:t>
            </w:r>
          </w:p>
        </w:tc>
      </w:tr>
      <w:tr w:rsidR="00395EF0" w:rsidRPr="00395EF0" w14:paraId="3F9D8BA1" w14:textId="77777777" w:rsidTr="008D1DE2">
        <w:tc>
          <w:tcPr>
            <w:tcW w:w="2197" w:type="dxa"/>
            <w:shd w:val="clear" w:color="auto" w:fill="auto"/>
          </w:tcPr>
          <w:p w14:paraId="12AD55AD" w14:textId="77777777" w:rsidR="00BB5202" w:rsidRPr="00395EF0" w:rsidRDefault="00BB5202" w:rsidP="008D1DE2">
            <w:pPr>
              <w:spacing w:line="276" w:lineRule="auto"/>
              <w:rPr>
                <w:color w:val="000000" w:themeColor="text1"/>
              </w:rPr>
            </w:pPr>
            <w:r w:rsidRPr="00395EF0">
              <w:rPr>
                <w:color w:val="000000" w:themeColor="text1"/>
              </w:rPr>
              <w:t>Hourtin</w:t>
            </w:r>
          </w:p>
        </w:tc>
        <w:tc>
          <w:tcPr>
            <w:tcW w:w="4542" w:type="dxa"/>
            <w:shd w:val="clear" w:color="auto" w:fill="auto"/>
          </w:tcPr>
          <w:p w14:paraId="1EBC79E8" w14:textId="77777777" w:rsidR="00BB5202" w:rsidRPr="00395EF0" w:rsidRDefault="00BB5202" w:rsidP="008D1DE2">
            <w:pPr>
              <w:spacing w:line="276" w:lineRule="auto"/>
              <w:rPr>
                <w:color w:val="000000" w:themeColor="text1"/>
              </w:rPr>
            </w:pPr>
            <w:r w:rsidRPr="00395EF0">
              <w:rPr>
                <w:color w:val="000000" w:themeColor="text1"/>
              </w:rPr>
              <w:t xml:space="preserve">Hourtin plage </w:t>
            </w:r>
          </w:p>
        </w:tc>
      </w:tr>
      <w:tr w:rsidR="00395EF0" w:rsidRPr="00395EF0" w14:paraId="1BEEFEEE" w14:textId="77777777" w:rsidTr="008D1DE2">
        <w:tc>
          <w:tcPr>
            <w:tcW w:w="2197" w:type="dxa"/>
            <w:vMerge w:val="restart"/>
            <w:shd w:val="clear" w:color="auto" w:fill="auto"/>
          </w:tcPr>
          <w:p w14:paraId="1A026ADE" w14:textId="77777777" w:rsidR="00BB5202" w:rsidRPr="00395EF0" w:rsidRDefault="00BB5202" w:rsidP="008D1DE2">
            <w:pPr>
              <w:spacing w:line="276" w:lineRule="auto"/>
              <w:rPr>
                <w:color w:val="000000" w:themeColor="text1"/>
              </w:rPr>
            </w:pPr>
            <w:r w:rsidRPr="00395EF0">
              <w:rPr>
                <w:color w:val="000000" w:themeColor="text1"/>
              </w:rPr>
              <w:t>Lacanau</w:t>
            </w:r>
          </w:p>
        </w:tc>
        <w:tc>
          <w:tcPr>
            <w:tcW w:w="4542" w:type="dxa"/>
            <w:shd w:val="clear" w:color="auto" w:fill="auto"/>
          </w:tcPr>
          <w:p w14:paraId="69CA9625" w14:textId="77777777" w:rsidR="00BB5202" w:rsidRPr="00395EF0" w:rsidRDefault="00BB5202" w:rsidP="008D1DE2">
            <w:pPr>
              <w:spacing w:line="276" w:lineRule="auto"/>
              <w:rPr>
                <w:color w:val="000000" w:themeColor="text1"/>
              </w:rPr>
            </w:pPr>
            <w:r w:rsidRPr="00395EF0">
              <w:rPr>
                <w:color w:val="000000" w:themeColor="text1"/>
              </w:rPr>
              <w:t>Lacanau plage Nord</w:t>
            </w:r>
          </w:p>
        </w:tc>
      </w:tr>
      <w:tr w:rsidR="00395EF0" w:rsidRPr="00395EF0" w14:paraId="78BF86D3" w14:textId="77777777" w:rsidTr="008D1DE2">
        <w:tc>
          <w:tcPr>
            <w:tcW w:w="2197" w:type="dxa"/>
            <w:vMerge/>
            <w:shd w:val="clear" w:color="auto" w:fill="auto"/>
          </w:tcPr>
          <w:p w14:paraId="3AB6C31C" w14:textId="77777777" w:rsidR="00BB5202" w:rsidRPr="00395EF0" w:rsidRDefault="00BB5202" w:rsidP="008D1DE2">
            <w:pPr>
              <w:spacing w:line="276" w:lineRule="auto"/>
              <w:rPr>
                <w:color w:val="000000" w:themeColor="text1"/>
              </w:rPr>
            </w:pPr>
          </w:p>
        </w:tc>
        <w:tc>
          <w:tcPr>
            <w:tcW w:w="4542" w:type="dxa"/>
            <w:shd w:val="clear" w:color="auto" w:fill="auto"/>
          </w:tcPr>
          <w:p w14:paraId="1067CA10" w14:textId="77777777" w:rsidR="00BB5202" w:rsidRPr="00395EF0" w:rsidRDefault="00BB5202" w:rsidP="008D1DE2">
            <w:pPr>
              <w:spacing w:line="276" w:lineRule="auto"/>
              <w:rPr>
                <w:color w:val="000000" w:themeColor="text1"/>
              </w:rPr>
            </w:pPr>
            <w:r w:rsidRPr="00395EF0">
              <w:rPr>
                <w:color w:val="000000" w:themeColor="text1"/>
              </w:rPr>
              <w:t>Lacanau plage Sud</w:t>
            </w:r>
          </w:p>
        </w:tc>
      </w:tr>
      <w:bookmarkEnd w:id="30"/>
    </w:tbl>
    <w:p w14:paraId="66A443A3" w14:textId="77777777" w:rsidR="001D5F5A" w:rsidRDefault="001D5F5A" w:rsidP="003D4F18">
      <w:pPr>
        <w:pStyle w:val="Commentaire"/>
        <w:numPr>
          <w:ilvl w:val="0"/>
          <w:numId w:val="8"/>
        </w:numPr>
        <w:spacing w:before="240" w:line="276" w:lineRule="auto"/>
        <w:ind w:left="2127" w:hanging="426"/>
        <w:rPr>
          <w:color w:val="000000" w:themeColor="text1"/>
        </w:rPr>
        <w:sectPr w:rsidR="001D5F5A" w:rsidSect="00EB6947">
          <w:pgSz w:w="11906" w:h="16838"/>
          <w:pgMar w:top="851" w:right="851" w:bottom="851" w:left="851" w:header="709" w:footer="709" w:gutter="0"/>
          <w:cols w:space="708"/>
          <w:docGrid w:linePitch="360"/>
        </w:sectPr>
      </w:pPr>
    </w:p>
    <w:p w14:paraId="46C3AF23" w14:textId="77777777" w:rsidR="00BB5202" w:rsidRPr="00395EF0" w:rsidRDefault="00BB5202" w:rsidP="003D4F18">
      <w:pPr>
        <w:pStyle w:val="Commentaire"/>
        <w:numPr>
          <w:ilvl w:val="0"/>
          <w:numId w:val="8"/>
        </w:numPr>
        <w:spacing w:before="240" w:line="276" w:lineRule="auto"/>
        <w:ind w:left="2127" w:hanging="426"/>
        <w:rPr>
          <w:color w:val="000000" w:themeColor="text1"/>
        </w:rPr>
      </w:pPr>
      <w:r w:rsidRPr="00395EF0">
        <w:rPr>
          <w:color w:val="000000" w:themeColor="text1"/>
        </w:rPr>
        <w:t>Nouveaux plans plages communaux</w:t>
      </w:r>
    </w:p>
    <w:p w14:paraId="5C22B345" w14:textId="77777777" w:rsidR="00BB5202" w:rsidRPr="00395EF0" w:rsidRDefault="00BB5202" w:rsidP="001D5F5A">
      <w:pPr>
        <w:spacing w:before="120" w:after="240" w:line="276" w:lineRule="auto"/>
        <w:ind w:left="2126"/>
        <w:rPr>
          <w:color w:val="000000" w:themeColor="text1"/>
        </w:rPr>
      </w:pPr>
      <w:r w:rsidRPr="00395EF0">
        <w:rPr>
          <w:color w:val="000000" w:themeColor="text1"/>
        </w:rPr>
        <w:t>La communauté de communes assure (hors accès plage) l’étude, la création, la réalisation et l’entretien de nouveaux plans plages, notamment lacustres</w:t>
      </w:r>
      <w:r w:rsidR="00E04985">
        <w:rPr>
          <w:color w:val="000000" w:themeColor="text1"/>
        </w:rPr>
        <w:t xml:space="preserve"> </w:t>
      </w:r>
      <w:r w:rsidR="00E04985" w:rsidRPr="00395EF0">
        <w:rPr>
          <w:color w:val="000000" w:themeColor="text1"/>
        </w:rPr>
        <w:t>(liste ci-après)</w:t>
      </w:r>
      <w:r w:rsidRPr="00395EF0">
        <w:rPr>
          <w:color w:val="000000" w:themeColor="text1"/>
        </w:rPr>
        <w:t>.</w:t>
      </w:r>
    </w:p>
    <w:tbl>
      <w:tblPr>
        <w:tblW w:w="0" w:type="auto"/>
        <w:tblInd w:w="2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4542"/>
      </w:tblGrid>
      <w:tr w:rsidR="00395EF0" w:rsidRPr="00395EF0" w14:paraId="1A9FCA43" w14:textId="77777777" w:rsidTr="008D1DE2">
        <w:tc>
          <w:tcPr>
            <w:tcW w:w="2197" w:type="dxa"/>
            <w:shd w:val="clear" w:color="auto" w:fill="auto"/>
          </w:tcPr>
          <w:p w14:paraId="3A444AF0" w14:textId="77777777" w:rsidR="00BB5202" w:rsidRPr="00395EF0" w:rsidRDefault="00BB5202" w:rsidP="008D1DE2">
            <w:pPr>
              <w:spacing w:line="276" w:lineRule="auto"/>
              <w:rPr>
                <w:color w:val="000000" w:themeColor="text1"/>
              </w:rPr>
            </w:pPr>
            <w:r w:rsidRPr="00395EF0">
              <w:rPr>
                <w:color w:val="000000" w:themeColor="text1"/>
              </w:rPr>
              <w:t>Communes</w:t>
            </w:r>
          </w:p>
        </w:tc>
        <w:tc>
          <w:tcPr>
            <w:tcW w:w="4542" w:type="dxa"/>
            <w:shd w:val="clear" w:color="auto" w:fill="auto"/>
          </w:tcPr>
          <w:p w14:paraId="68FBB01A" w14:textId="77777777" w:rsidR="00BB5202" w:rsidRPr="00395EF0" w:rsidRDefault="00BB5202" w:rsidP="008D1DE2">
            <w:pPr>
              <w:spacing w:line="276" w:lineRule="auto"/>
              <w:rPr>
                <w:color w:val="000000" w:themeColor="text1"/>
              </w:rPr>
            </w:pPr>
            <w:r w:rsidRPr="00395EF0">
              <w:rPr>
                <w:color w:val="000000" w:themeColor="text1"/>
              </w:rPr>
              <w:t>Plan plage</w:t>
            </w:r>
          </w:p>
        </w:tc>
      </w:tr>
      <w:tr w:rsidR="00395EF0" w:rsidRPr="00395EF0" w14:paraId="24B87919" w14:textId="77777777" w:rsidTr="008D1DE2">
        <w:tc>
          <w:tcPr>
            <w:tcW w:w="2197" w:type="dxa"/>
            <w:shd w:val="clear" w:color="auto" w:fill="auto"/>
          </w:tcPr>
          <w:p w14:paraId="7F1F26A1" w14:textId="77777777" w:rsidR="00BB5202" w:rsidRPr="00395EF0" w:rsidRDefault="00BB5202" w:rsidP="008D1DE2">
            <w:pPr>
              <w:spacing w:line="276" w:lineRule="auto"/>
              <w:rPr>
                <w:color w:val="000000" w:themeColor="text1"/>
              </w:rPr>
            </w:pPr>
            <w:r w:rsidRPr="00395EF0">
              <w:rPr>
                <w:color w:val="000000" w:themeColor="text1"/>
              </w:rPr>
              <w:t>Carcans</w:t>
            </w:r>
          </w:p>
        </w:tc>
        <w:tc>
          <w:tcPr>
            <w:tcW w:w="4542" w:type="dxa"/>
            <w:shd w:val="clear" w:color="auto" w:fill="auto"/>
          </w:tcPr>
          <w:p w14:paraId="6919FAD4" w14:textId="77777777" w:rsidR="00BB5202" w:rsidRPr="00395EF0" w:rsidRDefault="00BB5202" w:rsidP="008D1DE2">
            <w:pPr>
              <w:spacing w:line="276" w:lineRule="auto"/>
              <w:rPr>
                <w:color w:val="000000" w:themeColor="text1"/>
              </w:rPr>
            </w:pPr>
            <w:r w:rsidRPr="00395EF0">
              <w:rPr>
                <w:color w:val="000000" w:themeColor="text1"/>
              </w:rPr>
              <w:t>Maubuisson</w:t>
            </w:r>
          </w:p>
        </w:tc>
      </w:tr>
      <w:tr w:rsidR="00395EF0" w:rsidRPr="00395EF0" w14:paraId="3A4D1915" w14:textId="77777777" w:rsidTr="008D1DE2">
        <w:tc>
          <w:tcPr>
            <w:tcW w:w="2197" w:type="dxa"/>
            <w:shd w:val="clear" w:color="auto" w:fill="auto"/>
          </w:tcPr>
          <w:p w14:paraId="540A8501" w14:textId="77777777" w:rsidR="00BB5202" w:rsidRPr="00395EF0" w:rsidRDefault="00BB5202" w:rsidP="008D1DE2">
            <w:pPr>
              <w:spacing w:line="276" w:lineRule="auto"/>
              <w:rPr>
                <w:color w:val="000000" w:themeColor="text1"/>
              </w:rPr>
            </w:pPr>
            <w:r w:rsidRPr="00395EF0">
              <w:rPr>
                <w:color w:val="000000" w:themeColor="text1"/>
              </w:rPr>
              <w:t>Hourtin</w:t>
            </w:r>
          </w:p>
        </w:tc>
        <w:tc>
          <w:tcPr>
            <w:tcW w:w="4542" w:type="dxa"/>
            <w:shd w:val="clear" w:color="auto" w:fill="auto"/>
          </w:tcPr>
          <w:p w14:paraId="329D57CC" w14:textId="77777777" w:rsidR="00BB5202" w:rsidRPr="00395EF0" w:rsidRDefault="00BB5202" w:rsidP="008D1DE2">
            <w:pPr>
              <w:spacing w:line="276" w:lineRule="auto"/>
              <w:rPr>
                <w:color w:val="000000" w:themeColor="text1"/>
              </w:rPr>
            </w:pPr>
            <w:proofErr w:type="spellStart"/>
            <w:r w:rsidRPr="00395EF0">
              <w:rPr>
                <w:color w:val="000000" w:themeColor="text1"/>
              </w:rPr>
              <w:t>Piqueyrot</w:t>
            </w:r>
            <w:proofErr w:type="spellEnd"/>
            <w:r w:rsidRPr="00395EF0">
              <w:rPr>
                <w:color w:val="000000" w:themeColor="text1"/>
              </w:rPr>
              <w:t xml:space="preserve"> </w:t>
            </w:r>
          </w:p>
          <w:p w14:paraId="593DFE2E" w14:textId="77777777" w:rsidR="00BB5202" w:rsidRPr="00395EF0" w:rsidRDefault="00BB5202" w:rsidP="008D1DE2">
            <w:pPr>
              <w:spacing w:line="276" w:lineRule="auto"/>
              <w:rPr>
                <w:color w:val="000000" w:themeColor="text1"/>
              </w:rPr>
            </w:pPr>
            <w:r w:rsidRPr="00395EF0">
              <w:rPr>
                <w:color w:val="000000" w:themeColor="text1"/>
              </w:rPr>
              <w:t>Hourtin Port</w:t>
            </w:r>
          </w:p>
        </w:tc>
      </w:tr>
      <w:tr w:rsidR="00395EF0" w:rsidRPr="00395EF0" w14:paraId="5E5043EA" w14:textId="77777777" w:rsidTr="008D1DE2">
        <w:trPr>
          <w:trHeight w:val="755"/>
        </w:trPr>
        <w:tc>
          <w:tcPr>
            <w:tcW w:w="2197" w:type="dxa"/>
            <w:shd w:val="clear" w:color="auto" w:fill="auto"/>
          </w:tcPr>
          <w:p w14:paraId="3AC80376" w14:textId="77777777" w:rsidR="00BB5202" w:rsidRPr="00395EF0" w:rsidRDefault="00BB5202" w:rsidP="008D1DE2">
            <w:pPr>
              <w:spacing w:line="276" w:lineRule="auto"/>
              <w:rPr>
                <w:color w:val="000000" w:themeColor="text1"/>
              </w:rPr>
            </w:pPr>
            <w:r w:rsidRPr="00395EF0">
              <w:rPr>
                <w:color w:val="000000" w:themeColor="text1"/>
              </w:rPr>
              <w:t>Lacanau</w:t>
            </w:r>
          </w:p>
        </w:tc>
        <w:tc>
          <w:tcPr>
            <w:tcW w:w="4542" w:type="dxa"/>
            <w:shd w:val="clear" w:color="auto" w:fill="auto"/>
          </w:tcPr>
          <w:p w14:paraId="26398EA0" w14:textId="77777777" w:rsidR="00BB5202" w:rsidRPr="00395EF0" w:rsidRDefault="00BB5202" w:rsidP="008D1DE2">
            <w:pPr>
              <w:spacing w:line="276" w:lineRule="auto"/>
              <w:rPr>
                <w:color w:val="000000" w:themeColor="text1"/>
              </w:rPr>
            </w:pPr>
            <w:r w:rsidRPr="00395EF0">
              <w:rPr>
                <w:color w:val="000000" w:themeColor="text1"/>
              </w:rPr>
              <w:t xml:space="preserve">Le </w:t>
            </w:r>
            <w:proofErr w:type="spellStart"/>
            <w:r w:rsidRPr="00395EF0">
              <w:rPr>
                <w:color w:val="000000" w:themeColor="text1"/>
              </w:rPr>
              <w:t>Moutchic</w:t>
            </w:r>
            <w:proofErr w:type="spellEnd"/>
          </w:p>
          <w:p w14:paraId="092151EA" w14:textId="77777777" w:rsidR="00BB5202" w:rsidRPr="00395EF0" w:rsidRDefault="00BB5202" w:rsidP="008D1DE2">
            <w:pPr>
              <w:spacing w:line="276" w:lineRule="auto"/>
              <w:rPr>
                <w:color w:val="000000" w:themeColor="text1"/>
              </w:rPr>
            </w:pPr>
            <w:r w:rsidRPr="00395EF0">
              <w:rPr>
                <w:color w:val="000000" w:themeColor="text1"/>
              </w:rPr>
              <w:t xml:space="preserve">La Grande </w:t>
            </w:r>
            <w:proofErr w:type="spellStart"/>
            <w:r w:rsidRPr="00395EF0">
              <w:rPr>
                <w:color w:val="000000" w:themeColor="text1"/>
              </w:rPr>
              <w:t>Escoure</w:t>
            </w:r>
            <w:proofErr w:type="spellEnd"/>
          </w:p>
        </w:tc>
      </w:tr>
    </w:tbl>
    <w:p w14:paraId="484A53E8" w14:textId="77777777" w:rsidR="00BB5202" w:rsidRPr="00395EF0" w:rsidRDefault="00BB5202" w:rsidP="001D5F5A">
      <w:pPr>
        <w:pStyle w:val="Commentaire"/>
        <w:numPr>
          <w:ilvl w:val="0"/>
          <w:numId w:val="2"/>
        </w:numPr>
        <w:spacing w:before="360" w:line="276" w:lineRule="auto"/>
        <w:ind w:left="2126" w:hanging="425"/>
        <w:rPr>
          <w:color w:val="000000" w:themeColor="text1"/>
        </w:rPr>
      </w:pPr>
      <w:r w:rsidRPr="00395EF0">
        <w:rPr>
          <w:color w:val="000000" w:themeColor="text1"/>
        </w:rPr>
        <w:t>Plans plages en forêt domaniale</w:t>
      </w:r>
    </w:p>
    <w:p w14:paraId="6681B456" w14:textId="77777777" w:rsidR="00BB5202" w:rsidRPr="00395EF0" w:rsidRDefault="00BB5202" w:rsidP="001D5F5A">
      <w:pPr>
        <w:pStyle w:val="Commentaire"/>
        <w:spacing w:before="120" w:line="276" w:lineRule="auto"/>
        <w:ind w:left="2126"/>
        <w:rPr>
          <w:color w:val="000000" w:themeColor="text1"/>
        </w:rPr>
      </w:pPr>
      <w:r w:rsidRPr="00395EF0">
        <w:rPr>
          <w:color w:val="000000" w:themeColor="text1"/>
        </w:rPr>
        <w:t>La Communauté de communes assure, pour la plage du Lion à Lacanau, l’entretien et le financement des travaux de réhabilitation ou d’amélioration, après validation des programmes de travaux par le conseil communautaire, dans la limite maximale de 40 % du montant total hors taxes des travaux.</w:t>
      </w:r>
    </w:p>
    <w:p w14:paraId="099B55AE" w14:textId="77777777" w:rsidR="00BB5202" w:rsidRPr="00A759A1" w:rsidRDefault="00BB5202" w:rsidP="00395EF0">
      <w:pPr>
        <w:tabs>
          <w:tab w:val="left" w:pos="709"/>
        </w:tabs>
        <w:spacing w:after="240" w:line="276" w:lineRule="auto"/>
        <w:ind w:left="709"/>
        <w:rPr>
          <w:i/>
        </w:rPr>
      </w:pPr>
    </w:p>
    <w:p w14:paraId="27329B2D" w14:textId="77777777" w:rsidR="00BB5202" w:rsidRDefault="00BB5202" w:rsidP="00BB5202">
      <w:pPr>
        <w:pStyle w:val="Commentaire"/>
        <w:spacing w:line="276" w:lineRule="auto"/>
        <w:rPr>
          <w:b/>
          <w:u w:val="single"/>
        </w:rPr>
        <w:sectPr w:rsidR="00BB5202" w:rsidSect="00EB6947">
          <w:pgSz w:w="11906" w:h="16838"/>
          <w:pgMar w:top="851" w:right="851" w:bottom="851" w:left="851" w:header="709" w:footer="709" w:gutter="0"/>
          <w:cols w:space="708"/>
          <w:docGrid w:linePitch="360"/>
        </w:sectPr>
      </w:pPr>
    </w:p>
    <w:p w14:paraId="5B77D235" w14:textId="37E129F2" w:rsidR="00BB5202" w:rsidRPr="0096090F" w:rsidRDefault="00BB5202" w:rsidP="00BB5202">
      <w:pPr>
        <w:pStyle w:val="Titre1"/>
        <w:spacing w:after="240" w:line="276" w:lineRule="auto"/>
        <w:ind w:hanging="431"/>
        <w:rPr>
          <w:color w:val="4472C4" w:themeColor="accent1"/>
        </w:rPr>
      </w:pPr>
      <w:bookmarkStart w:id="31" w:name="_Hlk530741843"/>
      <w:r>
        <w:t xml:space="preserve">CONVENTIONS DE MUTUALISATION ET DE GROUPEMENTS DE </w:t>
      </w:r>
      <w:r w:rsidR="00215256" w:rsidRPr="0096090F">
        <w:rPr>
          <w:color w:val="4472C4" w:themeColor="accent1"/>
        </w:rPr>
        <w:t>COMMANDE</w:t>
      </w:r>
    </w:p>
    <w:bookmarkEnd w:id="31"/>
    <w:p w14:paraId="1EC81253" w14:textId="297B5626" w:rsidR="00BB5202" w:rsidRPr="00395EF0" w:rsidRDefault="00BB5202" w:rsidP="003D4F18">
      <w:pPr>
        <w:spacing w:after="240" w:line="276" w:lineRule="auto"/>
        <w:ind w:left="1134"/>
        <w:rPr>
          <w:color w:val="000000" w:themeColor="text1"/>
        </w:rPr>
      </w:pPr>
      <w:r w:rsidRPr="00395EF0">
        <w:rPr>
          <w:color w:val="000000" w:themeColor="text1"/>
        </w:rPr>
        <w:t xml:space="preserve">Conformément au Code </w:t>
      </w:r>
      <w:r w:rsidR="00215256" w:rsidRPr="00395EF0">
        <w:rPr>
          <w:color w:val="000000" w:themeColor="text1"/>
        </w:rPr>
        <w:t xml:space="preserve">Général </w:t>
      </w:r>
      <w:r w:rsidRPr="00395EF0">
        <w:rPr>
          <w:color w:val="000000" w:themeColor="text1"/>
        </w:rPr>
        <w:t xml:space="preserve">des </w:t>
      </w:r>
      <w:r w:rsidR="00215256" w:rsidRPr="00395EF0">
        <w:rPr>
          <w:color w:val="000000" w:themeColor="text1"/>
        </w:rPr>
        <w:t>Collectivités Territoriales</w:t>
      </w:r>
      <w:r w:rsidRPr="00395EF0">
        <w:rPr>
          <w:color w:val="000000" w:themeColor="text1"/>
        </w:rPr>
        <w:t xml:space="preserve">, la Communauté de </w:t>
      </w:r>
      <w:r w:rsidR="00215256" w:rsidRPr="00395EF0">
        <w:rPr>
          <w:color w:val="000000" w:themeColor="text1"/>
        </w:rPr>
        <w:t xml:space="preserve">Communes </w:t>
      </w:r>
      <w:r w:rsidRPr="00395EF0">
        <w:rPr>
          <w:color w:val="000000" w:themeColor="text1"/>
        </w:rPr>
        <w:t>peut conclure des conventions dans le cadre soit des régimes de mutualisation (notamment des articles L. 5211-4-1 et suivants du CGCT), soit de l’article L. 5214-16-1 du CGCT.</w:t>
      </w:r>
    </w:p>
    <w:p w14:paraId="7C73B02C" w14:textId="17BF74BA" w:rsidR="00BB5202" w:rsidRPr="00215256" w:rsidRDefault="00BB5202" w:rsidP="003D4F18">
      <w:pPr>
        <w:spacing w:after="240" w:line="276" w:lineRule="auto"/>
        <w:ind w:left="1134"/>
        <w:rPr>
          <w:color w:val="000000" w:themeColor="text1"/>
        </w:rPr>
      </w:pPr>
      <w:r w:rsidRPr="00395EF0">
        <w:rPr>
          <w:color w:val="000000" w:themeColor="text1"/>
        </w:rPr>
        <w:t>Par ailleurs, la Communauté de communes peut également coordonner un ou plusieurs groupements de commandes avec, et au profit de ses communes membres</w:t>
      </w:r>
      <w:r w:rsidR="009C781C" w:rsidRPr="009C781C">
        <w:t xml:space="preserve"> </w:t>
      </w:r>
      <w:r w:rsidR="009C781C" w:rsidRPr="00215256">
        <w:rPr>
          <w:color w:val="000000" w:themeColor="text1"/>
        </w:rPr>
        <w:t>dans le cadre de domaines pour lesquels elle est compétente, eu égard au principe de spécialité des E</w:t>
      </w:r>
      <w:r w:rsidR="00215256">
        <w:rPr>
          <w:color w:val="000000" w:themeColor="text1"/>
        </w:rPr>
        <w:t xml:space="preserve">tablissement </w:t>
      </w:r>
      <w:r w:rsidR="009C781C" w:rsidRPr="00215256">
        <w:rPr>
          <w:color w:val="000000" w:themeColor="text1"/>
        </w:rPr>
        <w:t>P</w:t>
      </w:r>
      <w:r w:rsidR="00215256">
        <w:rPr>
          <w:color w:val="000000" w:themeColor="text1"/>
        </w:rPr>
        <w:t xml:space="preserve">ublic de </w:t>
      </w:r>
      <w:r w:rsidR="009C781C" w:rsidRPr="00215256">
        <w:rPr>
          <w:color w:val="000000" w:themeColor="text1"/>
        </w:rPr>
        <w:t>C</w:t>
      </w:r>
      <w:r w:rsidR="00215256">
        <w:rPr>
          <w:color w:val="000000" w:themeColor="text1"/>
        </w:rPr>
        <w:t xml:space="preserve">oopération </w:t>
      </w:r>
      <w:r w:rsidR="009C781C" w:rsidRPr="00215256">
        <w:rPr>
          <w:color w:val="000000" w:themeColor="text1"/>
        </w:rPr>
        <w:t>I</w:t>
      </w:r>
      <w:r w:rsidR="00215256">
        <w:rPr>
          <w:color w:val="000000" w:themeColor="text1"/>
        </w:rPr>
        <w:t>ntercommunale (</w:t>
      </w:r>
      <w:proofErr w:type="spellStart"/>
      <w:r w:rsidR="00215256">
        <w:rPr>
          <w:color w:val="000000" w:themeColor="text1"/>
        </w:rPr>
        <w:t>EPCI</w:t>
      </w:r>
      <w:proofErr w:type="spellEnd"/>
      <w:r w:rsidR="00215256">
        <w:rPr>
          <w:color w:val="000000" w:themeColor="text1"/>
        </w:rPr>
        <w:t>)</w:t>
      </w:r>
      <w:r w:rsidR="009C781C" w:rsidRPr="00215256">
        <w:rPr>
          <w:color w:val="000000" w:themeColor="text1"/>
        </w:rPr>
        <w:t>.</w:t>
      </w:r>
    </w:p>
    <w:p w14:paraId="7D3A86C2" w14:textId="77777777" w:rsidR="00BB5202" w:rsidRDefault="00BB5202" w:rsidP="00BB5202"/>
    <w:p w14:paraId="4950CD91" w14:textId="77777777" w:rsidR="00BB5202" w:rsidRDefault="00BB5202">
      <w:pPr>
        <w:sectPr w:rsidR="00BB5202" w:rsidSect="00EB6947">
          <w:pgSz w:w="11906" w:h="16838"/>
          <w:pgMar w:top="851" w:right="851" w:bottom="851" w:left="851" w:header="709" w:footer="709" w:gutter="0"/>
          <w:cols w:space="708"/>
          <w:docGrid w:linePitch="360"/>
        </w:sectPr>
      </w:pPr>
    </w:p>
    <w:tbl>
      <w:tblPr>
        <w:tblStyle w:val="Grilledutableau"/>
        <w:tblW w:w="0" w:type="auto"/>
        <w:tblLook w:val="04A0" w:firstRow="1" w:lastRow="0" w:firstColumn="1" w:lastColumn="0" w:noHBand="0" w:noVBand="1"/>
      </w:tblPr>
      <w:tblGrid>
        <w:gridCol w:w="1271"/>
        <w:gridCol w:w="7650"/>
        <w:gridCol w:w="6"/>
      </w:tblGrid>
      <w:tr w:rsidR="00BB5202" w:rsidRPr="00782FAC" w14:paraId="783F3BC3" w14:textId="77777777" w:rsidTr="008D1DE2">
        <w:trPr>
          <w:gridAfter w:val="1"/>
          <w:wAfter w:w="6" w:type="dxa"/>
        </w:trPr>
        <w:tc>
          <w:tcPr>
            <w:tcW w:w="1271" w:type="dxa"/>
          </w:tcPr>
          <w:p w14:paraId="3BEB0EB7" w14:textId="77777777" w:rsidR="00BB5202" w:rsidRPr="00782FAC" w:rsidRDefault="00BB5202" w:rsidP="008D1DE2">
            <w:pPr>
              <w:rPr>
                <w:rFonts w:ascii="Palatino Linotype" w:hAnsi="Palatino Linotype"/>
                <w:b/>
                <w:sz w:val="20"/>
                <w:szCs w:val="20"/>
              </w:rPr>
            </w:pPr>
            <w:bookmarkStart w:id="32" w:name="_Hlk531082287"/>
            <w:r w:rsidRPr="00782FAC">
              <w:rPr>
                <w:rFonts w:ascii="Palatino Linotype" w:hAnsi="Palatino Linotype"/>
                <w:b/>
                <w:sz w:val="20"/>
                <w:szCs w:val="20"/>
              </w:rPr>
              <w:t>ANNEXE 1</w:t>
            </w:r>
          </w:p>
        </w:tc>
        <w:tc>
          <w:tcPr>
            <w:tcW w:w="7650" w:type="dxa"/>
          </w:tcPr>
          <w:p w14:paraId="43A0508E" w14:textId="77777777" w:rsidR="00BB5202" w:rsidRPr="00782FAC" w:rsidRDefault="00BB5202" w:rsidP="008D1DE2">
            <w:pPr>
              <w:jc w:val="center"/>
              <w:rPr>
                <w:rFonts w:ascii="Palatino Linotype" w:hAnsi="Palatino Linotype"/>
                <w:b/>
                <w:sz w:val="20"/>
                <w:szCs w:val="20"/>
              </w:rPr>
            </w:pPr>
            <w:r w:rsidRPr="00782FAC">
              <w:rPr>
                <w:rFonts w:ascii="Palatino Linotype" w:hAnsi="Palatino Linotype"/>
                <w:bCs/>
                <w:iCs/>
                <w:sz w:val="20"/>
                <w:szCs w:val="20"/>
              </w:rPr>
              <w:t xml:space="preserve">DEFINITION DE L’INTERET </w:t>
            </w:r>
            <w:r w:rsidRPr="00782FAC">
              <w:rPr>
                <w:rFonts w:ascii="Palatino Linotype" w:hAnsi="Palatino Linotype"/>
                <w:sz w:val="20"/>
                <w:szCs w:val="20"/>
              </w:rPr>
              <w:t>COMMUNAUTAIRE</w:t>
            </w:r>
          </w:p>
        </w:tc>
      </w:tr>
      <w:tr w:rsidR="00BB5202" w14:paraId="67A29C9B" w14:textId="77777777" w:rsidTr="008D1DE2">
        <w:tc>
          <w:tcPr>
            <w:tcW w:w="8927" w:type="dxa"/>
            <w:gridSpan w:val="3"/>
          </w:tcPr>
          <w:p w14:paraId="2CE4A26D" w14:textId="77777777" w:rsidR="00BB5202" w:rsidRDefault="00BB5202" w:rsidP="008D1DE2">
            <w:pPr>
              <w:tabs>
                <w:tab w:val="left" w:pos="1701"/>
              </w:tabs>
              <w:rPr>
                <w:rFonts w:ascii="Palatino Linotype" w:hAnsi="Palatino Linotype"/>
                <w:b/>
                <w:sz w:val="20"/>
                <w:szCs w:val="20"/>
              </w:rPr>
            </w:pPr>
            <w:r w:rsidRPr="00782FAC">
              <w:rPr>
                <w:rFonts w:ascii="Palatino Linotype" w:hAnsi="Palatino Linotype"/>
                <w:b/>
                <w:sz w:val="20"/>
                <w:szCs w:val="20"/>
              </w:rPr>
              <w:t>COMPETENCE « POLITIQUE LOCALE DU COMMERCE ET SOUTIEN AUX ACTIVITES COMMERCIALES ET ARTISANALES D’INTERET COMMUNAUTAIRE »</w:t>
            </w:r>
          </w:p>
          <w:p w14:paraId="5A37E95E" w14:textId="77777777" w:rsidR="00BB5202" w:rsidRDefault="00BB5202" w:rsidP="008D1DE2">
            <w:pPr>
              <w:tabs>
                <w:tab w:val="left" w:pos="1701"/>
              </w:tabs>
              <w:rPr>
                <w:rFonts w:ascii="Palatino Linotype" w:hAnsi="Palatino Linotype"/>
                <w:b/>
                <w:sz w:val="20"/>
                <w:szCs w:val="20"/>
              </w:rPr>
            </w:pPr>
            <w:r>
              <w:rPr>
                <w:rFonts w:ascii="Palatino Linotype" w:hAnsi="Palatino Linotype"/>
                <w:b/>
                <w:sz w:val="20"/>
                <w:szCs w:val="20"/>
              </w:rPr>
              <w:t>Date de télétransmission : 14 mars 2018</w:t>
            </w:r>
          </w:p>
          <w:p w14:paraId="2E0096B6" w14:textId="77777777" w:rsidR="00BB5202" w:rsidRPr="00782FAC" w:rsidRDefault="00BB5202" w:rsidP="008D1DE2">
            <w:pPr>
              <w:tabs>
                <w:tab w:val="left" w:pos="1701"/>
              </w:tabs>
              <w:rPr>
                <w:rFonts w:ascii="Palatino Linotype" w:hAnsi="Palatino Linotype"/>
                <w:b/>
                <w:sz w:val="20"/>
                <w:szCs w:val="20"/>
              </w:rPr>
            </w:pPr>
            <w:r>
              <w:rPr>
                <w:rFonts w:ascii="Palatino Linotype" w:hAnsi="Palatino Linotype"/>
                <w:b/>
                <w:sz w:val="20"/>
                <w:szCs w:val="20"/>
              </w:rPr>
              <w:t xml:space="preserve">ID </w:t>
            </w:r>
            <w:r w:rsidRPr="0010565C">
              <w:rPr>
                <w:rFonts w:ascii="Palatino Linotype" w:hAnsi="Palatino Linotype"/>
                <w:b/>
                <w:sz w:val="20"/>
                <w:szCs w:val="20"/>
              </w:rPr>
              <w:t>033-200070720-20180308-D08032018026-DE</w:t>
            </w:r>
          </w:p>
        </w:tc>
      </w:tr>
      <w:bookmarkEnd w:id="32"/>
    </w:tbl>
    <w:p w14:paraId="645ED400" w14:textId="77777777" w:rsidR="00BB5202" w:rsidRDefault="00BB5202" w:rsidP="00BB5202"/>
    <w:p w14:paraId="24F80135" w14:textId="77777777" w:rsidR="00BB5202" w:rsidRDefault="00BB5202" w:rsidP="00BB5202">
      <w:pPr>
        <w:jc w:val="center"/>
      </w:pPr>
      <w:r w:rsidRPr="00217124">
        <w:rPr>
          <w:noProof/>
        </w:rPr>
        <w:drawing>
          <wp:inline distT="0" distB="0" distL="0" distR="0" wp14:anchorId="776D868F" wp14:editId="3FD001C7">
            <wp:extent cx="5760720" cy="7162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162800"/>
                    </a:xfrm>
                    <a:prstGeom prst="rect">
                      <a:avLst/>
                    </a:prstGeom>
                    <a:noFill/>
                    <a:ln>
                      <a:noFill/>
                    </a:ln>
                  </pic:spPr>
                </pic:pic>
              </a:graphicData>
            </a:graphic>
          </wp:inline>
        </w:drawing>
      </w:r>
    </w:p>
    <w:p w14:paraId="595315BC" w14:textId="77777777" w:rsidR="00BB5202" w:rsidRDefault="00BB5202" w:rsidP="00BB5202">
      <w:r>
        <w:br w:type="page"/>
      </w:r>
    </w:p>
    <w:p w14:paraId="6375B213" w14:textId="77777777" w:rsidR="00BB5202" w:rsidRDefault="00BB5202" w:rsidP="00BB5202">
      <w:pPr>
        <w:jc w:val="center"/>
      </w:pPr>
      <w:r w:rsidRPr="00217124">
        <w:rPr>
          <w:noProof/>
        </w:rPr>
        <w:drawing>
          <wp:inline distT="0" distB="0" distL="0" distR="0" wp14:anchorId="29E10370" wp14:editId="384DB8DA">
            <wp:extent cx="5760720" cy="8134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14:paraId="353D6882" w14:textId="77777777" w:rsidR="00BB5202" w:rsidRDefault="00BB5202" w:rsidP="00BB5202">
      <w:r>
        <w:br w:type="page"/>
      </w:r>
    </w:p>
    <w:tbl>
      <w:tblPr>
        <w:tblStyle w:val="Grilledutableau"/>
        <w:tblW w:w="0" w:type="auto"/>
        <w:tblLook w:val="04A0" w:firstRow="1" w:lastRow="0" w:firstColumn="1" w:lastColumn="0" w:noHBand="0" w:noVBand="1"/>
      </w:tblPr>
      <w:tblGrid>
        <w:gridCol w:w="1269"/>
        <w:gridCol w:w="7741"/>
      </w:tblGrid>
      <w:tr w:rsidR="00BB5202" w:rsidRPr="00782FAC" w14:paraId="2F3BAB26" w14:textId="77777777" w:rsidTr="008D1DE2">
        <w:tc>
          <w:tcPr>
            <w:tcW w:w="1271" w:type="dxa"/>
          </w:tcPr>
          <w:p w14:paraId="0FDF0265" w14:textId="77777777" w:rsidR="00BB5202" w:rsidRPr="00782FAC" w:rsidRDefault="00BB5202" w:rsidP="008D1DE2">
            <w:pPr>
              <w:rPr>
                <w:rFonts w:ascii="Palatino Linotype" w:hAnsi="Palatino Linotype"/>
                <w:b/>
                <w:sz w:val="20"/>
                <w:szCs w:val="20"/>
              </w:rPr>
            </w:pPr>
            <w:r w:rsidRPr="00782FAC">
              <w:rPr>
                <w:rFonts w:ascii="Palatino Linotype" w:hAnsi="Palatino Linotype"/>
                <w:b/>
                <w:sz w:val="20"/>
                <w:szCs w:val="20"/>
              </w:rPr>
              <w:t>ANNEXE 2</w:t>
            </w:r>
          </w:p>
        </w:tc>
        <w:tc>
          <w:tcPr>
            <w:tcW w:w="7791" w:type="dxa"/>
          </w:tcPr>
          <w:p w14:paraId="796B94E2" w14:textId="77777777" w:rsidR="00BB5202" w:rsidRPr="00782FAC" w:rsidRDefault="00BB5202" w:rsidP="008D1DE2">
            <w:pPr>
              <w:jc w:val="center"/>
              <w:rPr>
                <w:rFonts w:ascii="Palatino Linotype" w:hAnsi="Palatino Linotype"/>
                <w:b/>
                <w:sz w:val="20"/>
                <w:szCs w:val="20"/>
              </w:rPr>
            </w:pPr>
            <w:r w:rsidRPr="00782FAC">
              <w:rPr>
                <w:rFonts w:ascii="Palatino Linotype" w:hAnsi="Palatino Linotype"/>
                <w:bCs/>
                <w:iCs/>
                <w:sz w:val="20"/>
                <w:szCs w:val="20"/>
              </w:rPr>
              <w:t xml:space="preserve">DEFINITION DE L’INTERET </w:t>
            </w:r>
            <w:r w:rsidRPr="00782FAC">
              <w:rPr>
                <w:rFonts w:ascii="Palatino Linotype" w:hAnsi="Palatino Linotype"/>
                <w:sz w:val="20"/>
                <w:szCs w:val="20"/>
              </w:rPr>
              <w:t>COMMUNAUTAIRE</w:t>
            </w:r>
          </w:p>
        </w:tc>
      </w:tr>
      <w:tr w:rsidR="00BB5202" w:rsidRPr="00782FAC" w14:paraId="0080C820" w14:textId="77777777" w:rsidTr="008D1DE2">
        <w:tc>
          <w:tcPr>
            <w:tcW w:w="9062" w:type="dxa"/>
            <w:gridSpan w:val="2"/>
          </w:tcPr>
          <w:p w14:paraId="1F218CD3" w14:textId="77777777" w:rsidR="00BB5202" w:rsidRDefault="00BB5202" w:rsidP="008D1DE2">
            <w:pPr>
              <w:tabs>
                <w:tab w:val="left" w:pos="1701"/>
              </w:tabs>
              <w:rPr>
                <w:rFonts w:ascii="Palatino Linotype" w:hAnsi="Palatino Linotype"/>
                <w:b/>
                <w:sz w:val="20"/>
                <w:szCs w:val="20"/>
              </w:rPr>
            </w:pPr>
            <w:r w:rsidRPr="00782FAC">
              <w:rPr>
                <w:rFonts w:ascii="Palatino Linotype" w:hAnsi="Palatino Linotype"/>
                <w:b/>
                <w:sz w:val="20"/>
                <w:szCs w:val="20"/>
              </w:rPr>
              <w:t>COMPETENCE « AMENAGEMENT DE L’ESPACE POUR LA CONDUITE D’ACTIONS D’INTERET COMMUNAUTAIRE »</w:t>
            </w:r>
          </w:p>
          <w:p w14:paraId="65244115" w14:textId="77777777" w:rsidR="00BB5202" w:rsidRDefault="00BB5202" w:rsidP="008D1DE2">
            <w:pPr>
              <w:tabs>
                <w:tab w:val="left" w:pos="1701"/>
              </w:tabs>
              <w:rPr>
                <w:rFonts w:ascii="Palatino Linotype" w:hAnsi="Palatino Linotype"/>
                <w:b/>
                <w:sz w:val="20"/>
                <w:szCs w:val="20"/>
              </w:rPr>
            </w:pPr>
            <w:r>
              <w:rPr>
                <w:rFonts w:ascii="Palatino Linotype" w:hAnsi="Palatino Linotype"/>
                <w:b/>
                <w:sz w:val="20"/>
                <w:szCs w:val="20"/>
              </w:rPr>
              <w:t>Date de télétransmission : 14 mars 2018</w:t>
            </w:r>
          </w:p>
          <w:p w14:paraId="3AE1B8F1" w14:textId="77777777" w:rsidR="00BB5202" w:rsidRPr="00782FAC" w:rsidRDefault="00BB5202" w:rsidP="008D1DE2">
            <w:pPr>
              <w:tabs>
                <w:tab w:val="left" w:pos="1701"/>
              </w:tabs>
              <w:rPr>
                <w:rFonts w:ascii="Palatino Linotype" w:hAnsi="Palatino Linotype"/>
                <w:b/>
                <w:sz w:val="20"/>
                <w:szCs w:val="20"/>
              </w:rPr>
            </w:pPr>
            <w:r>
              <w:rPr>
                <w:rFonts w:ascii="Palatino Linotype" w:hAnsi="Palatino Linotype"/>
                <w:b/>
                <w:sz w:val="20"/>
                <w:szCs w:val="20"/>
              </w:rPr>
              <w:t xml:space="preserve">ID </w:t>
            </w:r>
            <w:r w:rsidRPr="0010565C">
              <w:rPr>
                <w:rFonts w:ascii="Palatino Linotype" w:hAnsi="Palatino Linotype"/>
                <w:b/>
                <w:sz w:val="20"/>
                <w:szCs w:val="20"/>
              </w:rPr>
              <w:t>033-200070720-20180308-D08032018025-DE</w:t>
            </w:r>
          </w:p>
        </w:tc>
      </w:tr>
    </w:tbl>
    <w:p w14:paraId="678A2D8B" w14:textId="77777777" w:rsidR="00BB5202" w:rsidRDefault="00BB5202" w:rsidP="00BB5202">
      <w:pPr>
        <w:tabs>
          <w:tab w:val="left" w:pos="1701"/>
        </w:tabs>
        <w:rPr>
          <w:b/>
        </w:rPr>
      </w:pPr>
    </w:p>
    <w:p w14:paraId="3B0216FF" w14:textId="77777777" w:rsidR="00BB5202" w:rsidRDefault="00BB5202" w:rsidP="00BB5202">
      <w:pPr>
        <w:jc w:val="center"/>
        <w:rPr>
          <w:noProof/>
        </w:rPr>
      </w:pPr>
      <w:r w:rsidRPr="00217124">
        <w:rPr>
          <w:noProof/>
        </w:rPr>
        <w:drawing>
          <wp:inline distT="0" distB="0" distL="0" distR="0" wp14:anchorId="18B962E2" wp14:editId="1B1329DB">
            <wp:extent cx="5760720" cy="71856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185660"/>
                    </a:xfrm>
                    <a:prstGeom prst="rect">
                      <a:avLst/>
                    </a:prstGeom>
                    <a:noFill/>
                    <a:ln>
                      <a:noFill/>
                    </a:ln>
                  </pic:spPr>
                </pic:pic>
              </a:graphicData>
            </a:graphic>
          </wp:inline>
        </w:drawing>
      </w:r>
    </w:p>
    <w:p w14:paraId="5A391059" w14:textId="77777777" w:rsidR="00BB5202" w:rsidRDefault="00BB5202" w:rsidP="00BB5202">
      <w:pPr>
        <w:rPr>
          <w:noProof/>
        </w:rPr>
      </w:pPr>
    </w:p>
    <w:p w14:paraId="5A350CC2" w14:textId="77777777" w:rsidR="00BB5202" w:rsidRDefault="00BB5202" w:rsidP="00BB5202">
      <w:pPr>
        <w:jc w:val="center"/>
        <w:rPr>
          <w:noProof/>
        </w:rPr>
      </w:pPr>
      <w:r w:rsidRPr="00217124">
        <w:rPr>
          <w:noProof/>
        </w:rPr>
        <w:drawing>
          <wp:inline distT="0" distB="0" distL="0" distR="0" wp14:anchorId="49398169" wp14:editId="3E268498">
            <wp:extent cx="5760720" cy="8134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14:paraId="403753EE" w14:textId="77777777" w:rsidR="00BB5202" w:rsidRDefault="00BB5202" w:rsidP="00BB5202">
      <w:pPr>
        <w:rPr>
          <w:noProof/>
        </w:rPr>
      </w:pPr>
      <w:r>
        <w:rPr>
          <w:noProof/>
        </w:rPr>
        <w:br w:type="page"/>
      </w:r>
    </w:p>
    <w:tbl>
      <w:tblPr>
        <w:tblStyle w:val="Grilledutableau"/>
        <w:tblW w:w="0" w:type="auto"/>
        <w:tblLook w:val="04A0" w:firstRow="1" w:lastRow="0" w:firstColumn="1" w:lastColumn="0" w:noHBand="0" w:noVBand="1"/>
      </w:tblPr>
      <w:tblGrid>
        <w:gridCol w:w="1269"/>
        <w:gridCol w:w="7741"/>
      </w:tblGrid>
      <w:tr w:rsidR="00BB5202" w14:paraId="2DB87C9D" w14:textId="77777777" w:rsidTr="008D1DE2">
        <w:tc>
          <w:tcPr>
            <w:tcW w:w="1271" w:type="dxa"/>
          </w:tcPr>
          <w:p w14:paraId="259BA90E" w14:textId="77777777" w:rsidR="00BB5202" w:rsidRPr="00782FAC" w:rsidRDefault="00BB5202" w:rsidP="008D1DE2">
            <w:pPr>
              <w:rPr>
                <w:rFonts w:ascii="Palatino Linotype" w:hAnsi="Palatino Linotype"/>
                <w:b/>
                <w:sz w:val="20"/>
                <w:szCs w:val="20"/>
              </w:rPr>
            </w:pPr>
            <w:r w:rsidRPr="00782FAC">
              <w:rPr>
                <w:rFonts w:ascii="Palatino Linotype" w:hAnsi="Palatino Linotype"/>
                <w:b/>
                <w:sz w:val="20"/>
                <w:szCs w:val="20"/>
              </w:rPr>
              <w:t>ANNEXE 3</w:t>
            </w:r>
          </w:p>
        </w:tc>
        <w:tc>
          <w:tcPr>
            <w:tcW w:w="7791" w:type="dxa"/>
          </w:tcPr>
          <w:p w14:paraId="5FB13E86" w14:textId="77777777" w:rsidR="00BB5202" w:rsidRPr="00782FAC" w:rsidRDefault="00BB5202" w:rsidP="008D1DE2">
            <w:pPr>
              <w:jc w:val="center"/>
              <w:rPr>
                <w:rFonts w:ascii="Palatino Linotype" w:hAnsi="Palatino Linotype"/>
                <w:b/>
                <w:sz w:val="20"/>
                <w:szCs w:val="20"/>
              </w:rPr>
            </w:pPr>
            <w:r w:rsidRPr="00782FAC">
              <w:rPr>
                <w:rFonts w:ascii="Palatino Linotype" w:hAnsi="Palatino Linotype"/>
                <w:bCs/>
                <w:iCs/>
                <w:sz w:val="20"/>
                <w:szCs w:val="20"/>
              </w:rPr>
              <w:t xml:space="preserve">DEFINITION DE L’INTERET </w:t>
            </w:r>
            <w:r w:rsidRPr="00782FAC">
              <w:rPr>
                <w:rFonts w:ascii="Palatino Linotype" w:hAnsi="Palatino Linotype"/>
                <w:sz w:val="20"/>
                <w:szCs w:val="20"/>
              </w:rPr>
              <w:t>COMMUNAUTAIRE</w:t>
            </w:r>
          </w:p>
        </w:tc>
      </w:tr>
      <w:tr w:rsidR="00BB5202" w14:paraId="41C7CE22" w14:textId="77777777" w:rsidTr="008D1DE2">
        <w:tc>
          <w:tcPr>
            <w:tcW w:w="9062" w:type="dxa"/>
            <w:gridSpan w:val="2"/>
          </w:tcPr>
          <w:p w14:paraId="19915606" w14:textId="77777777" w:rsidR="00BB5202" w:rsidRDefault="00BB5202" w:rsidP="008D1DE2">
            <w:pPr>
              <w:tabs>
                <w:tab w:val="left" w:pos="1701"/>
              </w:tabs>
              <w:rPr>
                <w:rFonts w:ascii="Palatino Linotype" w:hAnsi="Palatino Linotype"/>
                <w:b/>
                <w:sz w:val="20"/>
                <w:szCs w:val="20"/>
              </w:rPr>
            </w:pPr>
            <w:r w:rsidRPr="00782FAC">
              <w:rPr>
                <w:rFonts w:ascii="Palatino Linotype" w:hAnsi="Palatino Linotype"/>
                <w:b/>
                <w:sz w:val="20"/>
                <w:szCs w:val="20"/>
              </w:rPr>
              <w:t>COMPETENCE « POLITIQUE DU LOGEMENT SOCIAL D'INTERET COMMUNAUTAIRE ET ACTION, PAR DES OPERATIONS D'INTERET COMMUNAUTAIRE, EN FAVEUR DU LOGEMENT DES PERSONNES DEFAVORISEES »</w:t>
            </w:r>
          </w:p>
          <w:p w14:paraId="779DE67D" w14:textId="77777777" w:rsidR="00BB5202" w:rsidRDefault="00BB5202" w:rsidP="008D1DE2">
            <w:pPr>
              <w:tabs>
                <w:tab w:val="left" w:pos="1701"/>
              </w:tabs>
              <w:rPr>
                <w:rFonts w:ascii="Palatino Linotype" w:hAnsi="Palatino Linotype"/>
                <w:b/>
                <w:sz w:val="20"/>
                <w:szCs w:val="20"/>
              </w:rPr>
            </w:pPr>
            <w:r>
              <w:rPr>
                <w:rFonts w:ascii="Palatino Linotype" w:hAnsi="Palatino Linotype"/>
                <w:b/>
                <w:sz w:val="20"/>
                <w:szCs w:val="20"/>
              </w:rPr>
              <w:t>Date de télétransmission : 14 mars 2018</w:t>
            </w:r>
          </w:p>
          <w:p w14:paraId="7FA04018" w14:textId="77777777" w:rsidR="00BB5202" w:rsidRPr="00782FAC" w:rsidRDefault="00BB5202" w:rsidP="008D1DE2">
            <w:pPr>
              <w:tabs>
                <w:tab w:val="left" w:pos="1701"/>
              </w:tabs>
              <w:rPr>
                <w:rFonts w:ascii="Palatino Linotype" w:hAnsi="Palatino Linotype"/>
                <w:b/>
                <w:sz w:val="20"/>
                <w:szCs w:val="20"/>
              </w:rPr>
            </w:pPr>
            <w:r>
              <w:rPr>
                <w:rFonts w:ascii="Palatino Linotype" w:hAnsi="Palatino Linotype"/>
                <w:b/>
                <w:sz w:val="20"/>
                <w:szCs w:val="20"/>
              </w:rPr>
              <w:t xml:space="preserve">ID </w:t>
            </w:r>
            <w:r w:rsidRPr="00817BBC">
              <w:rPr>
                <w:rFonts w:ascii="Palatino Linotype" w:hAnsi="Palatino Linotype"/>
                <w:b/>
                <w:sz w:val="20"/>
                <w:szCs w:val="20"/>
              </w:rPr>
              <w:t>033-200070720-20180308-D08032018028-DE</w:t>
            </w:r>
          </w:p>
        </w:tc>
      </w:tr>
    </w:tbl>
    <w:p w14:paraId="293BBA1B" w14:textId="77777777" w:rsidR="00BB5202" w:rsidRDefault="00BB5202" w:rsidP="00BB5202">
      <w:pPr>
        <w:rPr>
          <w:noProof/>
        </w:rPr>
      </w:pPr>
    </w:p>
    <w:p w14:paraId="735F69C8" w14:textId="77777777" w:rsidR="00BB5202" w:rsidRDefault="00BB5202" w:rsidP="00BB5202">
      <w:pPr>
        <w:jc w:val="center"/>
        <w:rPr>
          <w:noProof/>
        </w:rPr>
      </w:pPr>
      <w:r w:rsidRPr="00217124">
        <w:rPr>
          <w:noProof/>
        </w:rPr>
        <w:drawing>
          <wp:inline distT="0" distB="0" distL="0" distR="0" wp14:anchorId="66B980D3" wp14:editId="75901509">
            <wp:extent cx="5760720" cy="72694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269480"/>
                    </a:xfrm>
                    <a:prstGeom prst="rect">
                      <a:avLst/>
                    </a:prstGeom>
                    <a:noFill/>
                    <a:ln>
                      <a:noFill/>
                    </a:ln>
                  </pic:spPr>
                </pic:pic>
              </a:graphicData>
            </a:graphic>
          </wp:inline>
        </w:drawing>
      </w:r>
    </w:p>
    <w:p w14:paraId="2E6A24E7" w14:textId="77777777" w:rsidR="00BB5202" w:rsidRDefault="00BB5202" w:rsidP="00BB5202">
      <w:pPr>
        <w:jc w:val="center"/>
        <w:rPr>
          <w:noProof/>
        </w:rPr>
      </w:pPr>
      <w:r w:rsidRPr="00217124">
        <w:rPr>
          <w:noProof/>
        </w:rPr>
        <w:drawing>
          <wp:inline distT="0" distB="0" distL="0" distR="0" wp14:anchorId="3383FA2C" wp14:editId="69214638">
            <wp:extent cx="5760720" cy="81343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14:paraId="39168683" w14:textId="77777777" w:rsidR="00BB5202" w:rsidRDefault="00BB5202" w:rsidP="00BB5202">
      <w:pPr>
        <w:rPr>
          <w:noProof/>
        </w:rPr>
      </w:pPr>
      <w:r>
        <w:rPr>
          <w:noProof/>
        </w:rPr>
        <w:br w:type="page"/>
      </w:r>
    </w:p>
    <w:tbl>
      <w:tblPr>
        <w:tblStyle w:val="Grilledutableau"/>
        <w:tblW w:w="0" w:type="auto"/>
        <w:tblLook w:val="04A0" w:firstRow="1" w:lastRow="0" w:firstColumn="1" w:lastColumn="0" w:noHBand="0" w:noVBand="1"/>
      </w:tblPr>
      <w:tblGrid>
        <w:gridCol w:w="1269"/>
        <w:gridCol w:w="7741"/>
      </w:tblGrid>
      <w:tr w:rsidR="00BB5202" w14:paraId="72D59831" w14:textId="77777777" w:rsidTr="008D1DE2">
        <w:tc>
          <w:tcPr>
            <w:tcW w:w="1271" w:type="dxa"/>
          </w:tcPr>
          <w:p w14:paraId="30332C34" w14:textId="77777777" w:rsidR="00BB5202" w:rsidRPr="00782FAC" w:rsidRDefault="00BB5202" w:rsidP="008D1DE2">
            <w:pPr>
              <w:rPr>
                <w:rFonts w:ascii="Palatino Linotype" w:hAnsi="Palatino Linotype"/>
                <w:b/>
                <w:sz w:val="20"/>
                <w:szCs w:val="20"/>
              </w:rPr>
            </w:pPr>
            <w:r w:rsidRPr="00782FAC">
              <w:rPr>
                <w:rFonts w:ascii="Palatino Linotype" w:hAnsi="Palatino Linotype"/>
                <w:b/>
                <w:sz w:val="20"/>
                <w:szCs w:val="20"/>
              </w:rPr>
              <w:t>ANNEXE 4</w:t>
            </w:r>
          </w:p>
        </w:tc>
        <w:tc>
          <w:tcPr>
            <w:tcW w:w="7791" w:type="dxa"/>
          </w:tcPr>
          <w:p w14:paraId="36338DD9" w14:textId="77777777" w:rsidR="00BB5202" w:rsidRPr="00782FAC" w:rsidRDefault="00BB5202" w:rsidP="008D1DE2">
            <w:pPr>
              <w:jc w:val="center"/>
              <w:rPr>
                <w:rFonts w:ascii="Palatino Linotype" w:hAnsi="Palatino Linotype"/>
                <w:b/>
                <w:sz w:val="20"/>
                <w:szCs w:val="20"/>
              </w:rPr>
            </w:pPr>
            <w:r w:rsidRPr="00782FAC">
              <w:rPr>
                <w:rFonts w:ascii="Palatino Linotype" w:hAnsi="Palatino Linotype"/>
                <w:bCs/>
                <w:iCs/>
                <w:sz w:val="20"/>
                <w:szCs w:val="20"/>
              </w:rPr>
              <w:t xml:space="preserve">DEFINITION DE L’INTERET </w:t>
            </w:r>
            <w:r w:rsidRPr="00782FAC">
              <w:rPr>
                <w:rFonts w:ascii="Palatino Linotype" w:hAnsi="Palatino Linotype"/>
                <w:sz w:val="20"/>
                <w:szCs w:val="20"/>
              </w:rPr>
              <w:t>COMMUNAUTAIRE</w:t>
            </w:r>
          </w:p>
        </w:tc>
      </w:tr>
      <w:tr w:rsidR="00BB5202" w14:paraId="58E7A398" w14:textId="77777777" w:rsidTr="008D1DE2">
        <w:tc>
          <w:tcPr>
            <w:tcW w:w="9062" w:type="dxa"/>
            <w:gridSpan w:val="2"/>
          </w:tcPr>
          <w:p w14:paraId="073C9241" w14:textId="77777777" w:rsidR="00BB5202" w:rsidRDefault="00BB5202" w:rsidP="008D1DE2">
            <w:pPr>
              <w:tabs>
                <w:tab w:val="left" w:pos="1701"/>
              </w:tabs>
              <w:rPr>
                <w:rFonts w:ascii="Palatino Linotype" w:hAnsi="Palatino Linotype"/>
                <w:b/>
                <w:sz w:val="20"/>
                <w:szCs w:val="20"/>
              </w:rPr>
            </w:pPr>
            <w:r w:rsidRPr="00782FAC">
              <w:rPr>
                <w:rFonts w:ascii="Palatino Linotype" w:hAnsi="Palatino Linotype"/>
                <w:b/>
                <w:sz w:val="20"/>
                <w:szCs w:val="20"/>
              </w:rPr>
              <w:t>COMPETENCE « ACTION SOCIALE D'INTERET COMMUNAUTAIRE »</w:t>
            </w:r>
          </w:p>
          <w:p w14:paraId="39C3843B" w14:textId="77777777" w:rsidR="00BB5202" w:rsidRDefault="00BB5202" w:rsidP="008D1DE2">
            <w:pPr>
              <w:tabs>
                <w:tab w:val="left" w:pos="1701"/>
              </w:tabs>
              <w:rPr>
                <w:rFonts w:ascii="Palatino Linotype" w:hAnsi="Palatino Linotype"/>
                <w:b/>
                <w:sz w:val="20"/>
                <w:szCs w:val="20"/>
              </w:rPr>
            </w:pPr>
            <w:r>
              <w:rPr>
                <w:rFonts w:ascii="Palatino Linotype" w:hAnsi="Palatino Linotype"/>
                <w:b/>
                <w:sz w:val="20"/>
                <w:szCs w:val="20"/>
              </w:rPr>
              <w:t>Date de télétransmission : 14 mars 2018</w:t>
            </w:r>
          </w:p>
          <w:p w14:paraId="1CB4A341" w14:textId="77777777" w:rsidR="00BB5202" w:rsidRPr="00782FAC" w:rsidRDefault="00BB5202" w:rsidP="008D1DE2">
            <w:pPr>
              <w:tabs>
                <w:tab w:val="left" w:pos="1701"/>
              </w:tabs>
              <w:rPr>
                <w:rFonts w:ascii="Palatino Linotype" w:hAnsi="Palatino Linotype"/>
                <w:b/>
                <w:sz w:val="20"/>
                <w:szCs w:val="20"/>
              </w:rPr>
            </w:pPr>
            <w:r>
              <w:rPr>
                <w:rFonts w:ascii="Palatino Linotype" w:hAnsi="Palatino Linotype"/>
                <w:b/>
                <w:sz w:val="20"/>
                <w:szCs w:val="20"/>
              </w:rPr>
              <w:t xml:space="preserve">ID </w:t>
            </w:r>
            <w:r w:rsidRPr="00CE3459">
              <w:rPr>
                <w:rFonts w:ascii="Palatino Linotype" w:hAnsi="Palatino Linotype"/>
                <w:b/>
                <w:sz w:val="20"/>
                <w:szCs w:val="20"/>
              </w:rPr>
              <w:t>033-200070720-20180308-D08032018024-DE</w:t>
            </w:r>
          </w:p>
        </w:tc>
      </w:tr>
    </w:tbl>
    <w:p w14:paraId="497BD3C9" w14:textId="77777777" w:rsidR="00BB5202" w:rsidRDefault="00BB5202" w:rsidP="00BB5202">
      <w:pPr>
        <w:rPr>
          <w:noProof/>
        </w:rPr>
      </w:pPr>
    </w:p>
    <w:p w14:paraId="2E78B07E" w14:textId="77777777" w:rsidR="00BB5202" w:rsidRDefault="00BB5202" w:rsidP="00BB5202">
      <w:pPr>
        <w:jc w:val="center"/>
      </w:pPr>
      <w:r w:rsidRPr="00217124">
        <w:rPr>
          <w:noProof/>
        </w:rPr>
        <w:drawing>
          <wp:inline distT="0" distB="0" distL="0" distR="0" wp14:anchorId="3C8FC330" wp14:editId="723FD10A">
            <wp:extent cx="5760720" cy="66065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606540"/>
                    </a:xfrm>
                    <a:prstGeom prst="rect">
                      <a:avLst/>
                    </a:prstGeom>
                    <a:noFill/>
                    <a:ln>
                      <a:noFill/>
                    </a:ln>
                  </pic:spPr>
                </pic:pic>
              </a:graphicData>
            </a:graphic>
          </wp:inline>
        </w:drawing>
      </w:r>
    </w:p>
    <w:p w14:paraId="6717AFE2" w14:textId="77777777" w:rsidR="00BB5202" w:rsidRDefault="00BB5202" w:rsidP="00BB5202"/>
    <w:p w14:paraId="12C35057" w14:textId="77777777" w:rsidR="00BB5202" w:rsidRDefault="00BB5202" w:rsidP="00BB5202">
      <w:pPr>
        <w:jc w:val="center"/>
      </w:pPr>
      <w:r w:rsidRPr="00217124">
        <w:rPr>
          <w:noProof/>
        </w:rPr>
        <w:drawing>
          <wp:inline distT="0" distB="0" distL="0" distR="0" wp14:anchorId="15436D36" wp14:editId="56C17EC4">
            <wp:extent cx="5760720" cy="81343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p w14:paraId="69EDC7E9" w14:textId="77777777" w:rsidR="00BB5202" w:rsidRDefault="00BB5202" w:rsidP="00BB5202"/>
    <w:p w14:paraId="621B1939" w14:textId="77777777" w:rsidR="00BB5202" w:rsidRDefault="00BB5202" w:rsidP="00BB5202">
      <w:r>
        <w:br w:type="page"/>
      </w:r>
    </w:p>
    <w:tbl>
      <w:tblPr>
        <w:tblStyle w:val="Grilledutableau"/>
        <w:tblW w:w="0" w:type="auto"/>
        <w:tblLook w:val="04A0" w:firstRow="1" w:lastRow="0" w:firstColumn="1" w:lastColumn="0" w:noHBand="0" w:noVBand="1"/>
      </w:tblPr>
      <w:tblGrid>
        <w:gridCol w:w="1269"/>
        <w:gridCol w:w="7741"/>
      </w:tblGrid>
      <w:tr w:rsidR="00BB5202" w14:paraId="24C22362" w14:textId="77777777" w:rsidTr="008D1DE2">
        <w:tc>
          <w:tcPr>
            <w:tcW w:w="1271" w:type="dxa"/>
          </w:tcPr>
          <w:p w14:paraId="44A388E8" w14:textId="77777777" w:rsidR="00BB5202" w:rsidRPr="00782FAC" w:rsidRDefault="00BB5202" w:rsidP="008D1DE2">
            <w:pPr>
              <w:rPr>
                <w:rFonts w:ascii="Palatino Linotype" w:hAnsi="Palatino Linotype"/>
                <w:b/>
                <w:sz w:val="20"/>
                <w:szCs w:val="20"/>
              </w:rPr>
            </w:pPr>
            <w:r w:rsidRPr="00782FAC">
              <w:rPr>
                <w:rFonts w:ascii="Palatino Linotype" w:hAnsi="Palatino Linotype"/>
                <w:b/>
                <w:sz w:val="20"/>
                <w:szCs w:val="20"/>
              </w:rPr>
              <w:t>ANNEXE 5</w:t>
            </w:r>
          </w:p>
        </w:tc>
        <w:tc>
          <w:tcPr>
            <w:tcW w:w="7791" w:type="dxa"/>
          </w:tcPr>
          <w:p w14:paraId="50C80705" w14:textId="77777777" w:rsidR="00BB5202" w:rsidRPr="00782FAC" w:rsidRDefault="00BB5202" w:rsidP="008D1DE2">
            <w:pPr>
              <w:jc w:val="center"/>
              <w:rPr>
                <w:rFonts w:ascii="Palatino Linotype" w:hAnsi="Palatino Linotype"/>
                <w:b/>
                <w:sz w:val="20"/>
                <w:szCs w:val="20"/>
              </w:rPr>
            </w:pPr>
            <w:r w:rsidRPr="00782FAC">
              <w:rPr>
                <w:rFonts w:ascii="Palatino Linotype" w:hAnsi="Palatino Linotype"/>
                <w:bCs/>
                <w:iCs/>
                <w:sz w:val="20"/>
                <w:szCs w:val="20"/>
              </w:rPr>
              <w:t xml:space="preserve">DEFINITION DE L’INTERET </w:t>
            </w:r>
            <w:r w:rsidRPr="00782FAC">
              <w:rPr>
                <w:rFonts w:ascii="Palatino Linotype" w:hAnsi="Palatino Linotype"/>
                <w:sz w:val="20"/>
                <w:szCs w:val="20"/>
              </w:rPr>
              <w:t>COMMUNAUTAIRE</w:t>
            </w:r>
          </w:p>
        </w:tc>
      </w:tr>
      <w:tr w:rsidR="00BB5202" w14:paraId="77E58694" w14:textId="77777777" w:rsidTr="008D1DE2">
        <w:tc>
          <w:tcPr>
            <w:tcW w:w="9062" w:type="dxa"/>
            <w:gridSpan w:val="2"/>
          </w:tcPr>
          <w:p w14:paraId="46D434E7" w14:textId="77777777" w:rsidR="00BB5202" w:rsidRDefault="00BB5202" w:rsidP="008D1DE2">
            <w:pPr>
              <w:tabs>
                <w:tab w:val="left" w:pos="1701"/>
              </w:tabs>
              <w:rPr>
                <w:rFonts w:ascii="Palatino Linotype" w:hAnsi="Palatino Linotype"/>
                <w:b/>
                <w:sz w:val="20"/>
                <w:szCs w:val="20"/>
              </w:rPr>
            </w:pPr>
            <w:r w:rsidRPr="00782FAC">
              <w:rPr>
                <w:rFonts w:ascii="Palatino Linotype" w:hAnsi="Palatino Linotype"/>
                <w:b/>
                <w:sz w:val="20"/>
                <w:szCs w:val="20"/>
              </w:rPr>
              <w:t>COMPETENCE « CREATION, AMENAGEMENT ET ENTRETIEN DE LA VOIRIE D'INTERET COMMUNAUTAIRE »</w:t>
            </w:r>
          </w:p>
          <w:p w14:paraId="55FE54A3" w14:textId="77777777" w:rsidR="00BB5202" w:rsidRDefault="00BB5202" w:rsidP="008D1DE2">
            <w:pPr>
              <w:tabs>
                <w:tab w:val="left" w:pos="1701"/>
              </w:tabs>
              <w:rPr>
                <w:rFonts w:ascii="Palatino Linotype" w:hAnsi="Palatino Linotype"/>
                <w:b/>
                <w:sz w:val="20"/>
                <w:szCs w:val="20"/>
              </w:rPr>
            </w:pPr>
            <w:r>
              <w:rPr>
                <w:rFonts w:ascii="Palatino Linotype" w:hAnsi="Palatino Linotype"/>
                <w:b/>
                <w:sz w:val="20"/>
                <w:szCs w:val="20"/>
              </w:rPr>
              <w:t>Date de télétransmission : 30 novembre 2018</w:t>
            </w:r>
          </w:p>
          <w:p w14:paraId="1901DF70" w14:textId="77777777" w:rsidR="00BB5202" w:rsidRPr="00782FAC" w:rsidRDefault="00BB5202" w:rsidP="008D1DE2">
            <w:pPr>
              <w:tabs>
                <w:tab w:val="left" w:pos="1701"/>
              </w:tabs>
              <w:rPr>
                <w:rFonts w:ascii="Palatino Linotype" w:hAnsi="Palatino Linotype"/>
                <w:b/>
                <w:sz w:val="20"/>
                <w:szCs w:val="20"/>
              </w:rPr>
            </w:pPr>
            <w:r>
              <w:rPr>
                <w:rFonts w:ascii="Palatino Linotype" w:hAnsi="Palatino Linotype"/>
                <w:b/>
                <w:sz w:val="20"/>
                <w:szCs w:val="20"/>
              </w:rPr>
              <w:t xml:space="preserve">ID </w:t>
            </w:r>
            <w:r w:rsidR="00240DD5">
              <w:rPr>
                <w:rFonts w:ascii="Palatino Linotype" w:hAnsi="Palatino Linotype"/>
                <w:b/>
                <w:sz w:val="20"/>
                <w:szCs w:val="20"/>
              </w:rPr>
              <w:t>033-200070720-20181129-D29112018146-DE</w:t>
            </w:r>
          </w:p>
        </w:tc>
      </w:tr>
    </w:tbl>
    <w:p w14:paraId="3B68D321" w14:textId="77777777" w:rsidR="00BB5202" w:rsidRDefault="00BB5202" w:rsidP="00BB5202"/>
    <w:p w14:paraId="3F785A1A" w14:textId="77777777" w:rsidR="00E4314B" w:rsidRDefault="00E4314B" w:rsidP="00BB5202"/>
    <w:p w14:paraId="07256B5E" w14:textId="77777777" w:rsidR="00E4314B" w:rsidRDefault="00E4314B" w:rsidP="00BB5202">
      <w:r w:rsidRPr="00E4314B">
        <w:rPr>
          <w:noProof/>
        </w:rPr>
        <w:drawing>
          <wp:inline distT="0" distB="0" distL="0" distR="0" wp14:anchorId="58291059" wp14:editId="3A651CCB">
            <wp:extent cx="5333691" cy="7534578"/>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3691" cy="7534578"/>
                    </a:xfrm>
                    <a:prstGeom prst="rect">
                      <a:avLst/>
                    </a:prstGeom>
                    <a:noFill/>
                    <a:ln>
                      <a:noFill/>
                    </a:ln>
                  </pic:spPr>
                </pic:pic>
              </a:graphicData>
            </a:graphic>
          </wp:inline>
        </w:drawing>
      </w:r>
    </w:p>
    <w:p w14:paraId="4194B969" w14:textId="77777777" w:rsidR="00E4314B" w:rsidRDefault="00E4314B" w:rsidP="00BB5202">
      <w:r w:rsidRPr="00E4314B">
        <w:rPr>
          <w:noProof/>
        </w:rPr>
        <w:drawing>
          <wp:inline distT="0" distB="0" distL="0" distR="0" wp14:anchorId="540E7841" wp14:editId="4A282DA7">
            <wp:extent cx="5565913" cy="7862623"/>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7105" cy="7864307"/>
                    </a:xfrm>
                    <a:prstGeom prst="rect">
                      <a:avLst/>
                    </a:prstGeom>
                    <a:noFill/>
                    <a:ln>
                      <a:noFill/>
                    </a:ln>
                  </pic:spPr>
                </pic:pic>
              </a:graphicData>
            </a:graphic>
          </wp:inline>
        </w:drawing>
      </w:r>
      <w:r w:rsidRPr="00E4314B">
        <w:rPr>
          <w:noProof/>
        </w:rPr>
        <w:drawing>
          <wp:inline distT="0" distB="0" distL="0" distR="0" wp14:anchorId="026C49EC" wp14:editId="0F5C8594">
            <wp:extent cx="5727700" cy="8091170"/>
            <wp:effectExtent l="0" t="0" r="635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8091170"/>
                    </a:xfrm>
                    <a:prstGeom prst="rect">
                      <a:avLst/>
                    </a:prstGeom>
                    <a:noFill/>
                    <a:ln>
                      <a:noFill/>
                    </a:ln>
                  </pic:spPr>
                </pic:pic>
              </a:graphicData>
            </a:graphic>
          </wp:inline>
        </w:drawing>
      </w:r>
      <w:r w:rsidR="00240DD5" w:rsidRPr="00240DD5">
        <w:rPr>
          <w:noProof/>
        </w:rPr>
        <w:drawing>
          <wp:inline distT="0" distB="0" distL="0" distR="0" wp14:anchorId="6B7D4400" wp14:editId="3FA69E8C">
            <wp:extent cx="5727700" cy="8091170"/>
            <wp:effectExtent l="0" t="0" r="635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8091170"/>
                    </a:xfrm>
                    <a:prstGeom prst="rect">
                      <a:avLst/>
                    </a:prstGeom>
                    <a:noFill/>
                    <a:ln>
                      <a:noFill/>
                    </a:ln>
                  </pic:spPr>
                </pic:pic>
              </a:graphicData>
            </a:graphic>
          </wp:inline>
        </w:drawing>
      </w:r>
      <w:r w:rsidR="00240DD5" w:rsidRPr="00240DD5">
        <w:rPr>
          <w:noProof/>
        </w:rPr>
        <w:drawing>
          <wp:inline distT="0" distB="0" distL="0" distR="0" wp14:anchorId="761D4616" wp14:editId="5C16A30A">
            <wp:extent cx="5727700" cy="8091170"/>
            <wp:effectExtent l="0" t="0" r="635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8091170"/>
                    </a:xfrm>
                    <a:prstGeom prst="rect">
                      <a:avLst/>
                    </a:prstGeom>
                    <a:noFill/>
                    <a:ln>
                      <a:noFill/>
                    </a:ln>
                  </pic:spPr>
                </pic:pic>
              </a:graphicData>
            </a:graphic>
          </wp:inline>
        </w:drawing>
      </w:r>
      <w:r w:rsidR="00240DD5" w:rsidRPr="00240DD5">
        <w:rPr>
          <w:noProof/>
        </w:rPr>
        <w:drawing>
          <wp:inline distT="0" distB="0" distL="0" distR="0" wp14:anchorId="6B79A9F2" wp14:editId="357997A9">
            <wp:extent cx="5727700" cy="8091170"/>
            <wp:effectExtent l="0" t="0" r="635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8091170"/>
                    </a:xfrm>
                    <a:prstGeom prst="rect">
                      <a:avLst/>
                    </a:prstGeom>
                    <a:noFill/>
                    <a:ln>
                      <a:noFill/>
                    </a:ln>
                  </pic:spPr>
                </pic:pic>
              </a:graphicData>
            </a:graphic>
          </wp:inline>
        </w:drawing>
      </w:r>
    </w:p>
    <w:p w14:paraId="0199B6D5" w14:textId="77777777" w:rsidR="00BB5202" w:rsidRDefault="00BB5202" w:rsidP="00BB5202">
      <w:r>
        <w:br w:type="page"/>
      </w:r>
    </w:p>
    <w:tbl>
      <w:tblPr>
        <w:tblStyle w:val="Grilledutableau"/>
        <w:tblW w:w="0" w:type="auto"/>
        <w:tblLook w:val="04A0" w:firstRow="1" w:lastRow="0" w:firstColumn="1" w:lastColumn="0" w:noHBand="0" w:noVBand="1"/>
      </w:tblPr>
      <w:tblGrid>
        <w:gridCol w:w="1269"/>
        <w:gridCol w:w="7741"/>
      </w:tblGrid>
      <w:tr w:rsidR="00BB5202" w14:paraId="2B46D77B" w14:textId="77777777" w:rsidTr="008D1DE2">
        <w:tc>
          <w:tcPr>
            <w:tcW w:w="1271" w:type="dxa"/>
          </w:tcPr>
          <w:p w14:paraId="0107BA03" w14:textId="77777777" w:rsidR="00BB5202" w:rsidRPr="00782FAC" w:rsidRDefault="00BB5202" w:rsidP="008D1DE2">
            <w:pPr>
              <w:rPr>
                <w:rFonts w:ascii="Palatino Linotype" w:hAnsi="Palatino Linotype"/>
                <w:b/>
                <w:sz w:val="20"/>
                <w:szCs w:val="20"/>
              </w:rPr>
            </w:pPr>
            <w:r w:rsidRPr="00782FAC">
              <w:rPr>
                <w:rFonts w:ascii="Palatino Linotype" w:hAnsi="Palatino Linotype"/>
                <w:b/>
                <w:sz w:val="20"/>
                <w:szCs w:val="20"/>
              </w:rPr>
              <w:t>ANNEXE 6</w:t>
            </w:r>
          </w:p>
        </w:tc>
        <w:tc>
          <w:tcPr>
            <w:tcW w:w="7791" w:type="dxa"/>
          </w:tcPr>
          <w:p w14:paraId="2077B426" w14:textId="77777777" w:rsidR="00BB5202" w:rsidRPr="00782FAC" w:rsidRDefault="00BB5202" w:rsidP="008D1DE2">
            <w:pPr>
              <w:jc w:val="center"/>
              <w:rPr>
                <w:rFonts w:ascii="Palatino Linotype" w:hAnsi="Palatino Linotype"/>
                <w:sz w:val="20"/>
                <w:szCs w:val="20"/>
              </w:rPr>
            </w:pPr>
            <w:r w:rsidRPr="00782FAC">
              <w:rPr>
                <w:rFonts w:ascii="Palatino Linotype" w:hAnsi="Palatino Linotype"/>
                <w:sz w:val="20"/>
                <w:szCs w:val="20"/>
              </w:rPr>
              <w:t>DEFINITION DE L’INTERET COMMUNAUTAIRE</w:t>
            </w:r>
          </w:p>
        </w:tc>
      </w:tr>
      <w:tr w:rsidR="00BB5202" w14:paraId="70A468B7" w14:textId="77777777" w:rsidTr="008D1DE2">
        <w:tc>
          <w:tcPr>
            <w:tcW w:w="9062" w:type="dxa"/>
            <w:gridSpan w:val="2"/>
          </w:tcPr>
          <w:p w14:paraId="57C54151" w14:textId="77777777" w:rsidR="00BB5202" w:rsidRDefault="00BB5202" w:rsidP="008D1DE2">
            <w:pPr>
              <w:tabs>
                <w:tab w:val="left" w:pos="1701"/>
              </w:tabs>
              <w:rPr>
                <w:rFonts w:ascii="Palatino Linotype" w:hAnsi="Palatino Linotype"/>
                <w:b/>
                <w:sz w:val="20"/>
                <w:szCs w:val="20"/>
              </w:rPr>
            </w:pPr>
            <w:r w:rsidRPr="00782FAC">
              <w:rPr>
                <w:rFonts w:ascii="Palatino Linotype" w:hAnsi="Palatino Linotype"/>
                <w:b/>
                <w:sz w:val="20"/>
                <w:szCs w:val="20"/>
              </w:rPr>
              <w:t>COMPETENCE « CONSTRUCTION AMENAGEMENT, ENTRETIEN ET GESTION DES EQUIPEMENTS SPORTIFS D’INTERET COMMUNAUTAIRE »</w:t>
            </w:r>
          </w:p>
          <w:p w14:paraId="4567A864" w14:textId="77777777" w:rsidR="00BB5202" w:rsidRDefault="00BB5202" w:rsidP="008D1DE2">
            <w:pPr>
              <w:tabs>
                <w:tab w:val="left" w:pos="1701"/>
              </w:tabs>
              <w:rPr>
                <w:rFonts w:ascii="Palatino Linotype" w:hAnsi="Palatino Linotype"/>
                <w:b/>
                <w:sz w:val="20"/>
                <w:szCs w:val="20"/>
              </w:rPr>
            </w:pPr>
            <w:r>
              <w:rPr>
                <w:rFonts w:ascii="Palatino Linotype" w:hAnsi="Palatino Linotype"/>
                <w:b/>
                <w:sz w:val="20"/>
                <w:szCs w:val="20"/>
              </w:rPr>
              <w:t>Date de télétransmission : 14 mars 2018</w:t>
            </w:r>
          </w:p>
          <w:p w14:paraId="34B3CBF6" w14:textId="77777777" w:rsidR="00BB5202" w:rsidRPr="00782FAC" w:rsidRDefault="00BB5202" w:rsidP="008D1DE2">
            <w:pPr>
              <w:tabs>
                <w:tab w:val="left" w:pos="1701"/>
              </w:tabs>
              <w:rPr>
                <w:rFonts w:ascii="Palatino Linotype" w:hAnsi="Palatino Linotype"/>
                <w:b/>
                <w:sz w:val="20"/>
                <w:szCs w:val="20"/>
              </w:rPr>
            </w:pPr>
            <w:r>
              <w:rPr>
                <w:rFonts w:ascii="Palatino Linotype" w:hAnsi="Palatino Linotype"/>
                <w:b/>
                <w:sz w:val="20"/>
                <w:szCs w:val="20"/>
              </w:rPr>
              <w:t xml:space="preserve">ID </w:t>
            </w:r>
            <w:r w:rsidRPr="00CE3459">
              <w:rPr>
                <w:rFonts w:ascii="Palatino Linotype" w:hAnsi="Palatino Linotype"/>
                <w:b/>
                <w:sz w:val="20"/>
                <w:szCs w:val="20"/>
              </w:rPr>
              <w:t>033-200070720-20180308-D08032018027-DE</w:t>
            </w:r>
          </w:p>
        </w:tc>
      </w:tr>
    </w:tbl>
    <w:p w14:paraId="6E523834" w14:textId="77777777" w:rsidR="00BB5202" w:rsidRDefault="00BB5202" w:rsidP="00BB5202">
      <w:pPr>
        <w:rPr>
          <w:b/>
        </w:rPr>
      </w:pPr>
    </w:p>
    <w:p w14:paraId="63430951" w14:textId="77777777" w:rsidR="00BB5202" w:rsidRDefault="00BB5202" w:rsidP="00BB5202">
      <w:pPr>
        <w:jc w:val="center"/>
      </w:pPr>
      <w:r w:rsidRPr="00217124">
        <w:rPr>
          <w:noProof/>
        </w:rPr>
        <w:drawing>
          <wp:inline distT="0" distB="0" distL="0" distR="0" wp14:anchorId="14BBF3DB" wp14:editId="0986DAA6">
            <wp:extent cx="5760720" cy="71323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132320"/>
                    </a:xfrm>
                    <a:prstGeom prst="rect">
                      <a:avLst/>
                    </a:prstGeom>
                    <a:noFill/>
                    <a:ln>
                      <a:noFill/>
                    </a:ln>
                  </pic:spPr>
                </pic:pic>
              </a:graphicData>
            </a:graphic>
          </wp:inline>
        </w:drawing>
      </w:r>
    </w:p>
    <w:p w14:paraId="1DC94DF5" w14:textId="77777777" w:rsidR="00BB5202" w:rsidRDefault="00BB5202" w:rsidP="00BB5202"/>
    <w:p w14:paraId="4EC06833" w14:textId="77777777" w:rsidR="00BB5202" w:rsidRDefault="00BB5202" w:rsidP="00BB5202"/>
    <w:p w14:paraId="466A4F35" w14:textId="77777777" w:rsidR="00BB5202" w:rsidRDefault="00BB5202" w:rsidP="00BB5202">
      <w:pPr>
        <w:jc w:val="center"/>
      </w:pPr>
      <w:r w:rsidRPr="00217124">
        <w:rPr>
          <w:noProof/>
        </w:rPr>
        <w:drawing>
          <wp:inline distT="0" distB="0" distL="0" distR="0" wp14:anchorId="157ECDBA" wp14:editId="3CA70D9F">
            <wp:extent cx="5760720" cy="8134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34350"/>
                    </a:xfrm>
                    <a:prstGeom prst="rect">
                      <a:avLst/>
                    </a:prstGeom>
                    <a:noFill/>
                    <a:ln>
                      <a:noFill/>
                    </a:ln>
                  </pic:spPr>
                </pic:pic>
              </a:graphicData>
            </a:graphic>
          </wp:inline>
        </w:drawing>
      </w:r>
    </w:p>
    <w:sectPr w:rsidR="00BB5202" w:rsidSect="005A0CF6">
      <w:headerReference w:type="even" r:id="rId26"/>
      <w:headerReference w:type="default" r:id="rId27"/>
      <w:headerReference w:type="first" r:id="rId28"/>
      <w:pgSz w:w="11900" w:h="16840"/>
      <w:pgMar w:top="1418" w:right="1440" w:bottom="1418" w:left="1440" w:header="709" w:footer="45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5F5A3" w14:textId="77777777" w:rsidR="008D1DE2" w:rsidRDefault="008D1DE2" w:rsidP="00DC2B37">
      <w:r>
        <w:separator/>
      </w:r>
    </w:p>
  </w:endnote>
  <w:endnote w:type="continuationSeparator" w:id="0">
    <w:p w14:paraId="5FFBB587" w14:textId="77777777" w:rsidR="008D1DE2" w:rsidRDefault="008D1DE2" w:rsidP="00DC2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40602050305020304"/>
    <w:charset w:val="00"/>
    <w:family w:val="roman"/>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Light">
    <w:altName w:val="Arial"/>
    <w:charset w:val="00"/>
    <w:family w:val="auto"/>
    <w:pitch w:val="variable"/>
    <w:sig w:usb0="80000267" w:usb1="00000000" w:usb2="00000000" w:usb3="00000000" w:csb0="000001F7"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361B3" w14:textId="77777777" w:rsidR="008D1DE2" w:rsidRDefault="008D1DE2" w:rsidP="008D1DE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E47E586" w14:textId="77777777" w:rsidR="008D1DE2" w:rsidRDefault="008D1DE2" w:rsidP="008D1DE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21484" w14:textId="77777777" w:rsidR="008D1DE2" w:rsidRDefault="008D1DE2" w:rsidP="008D1DE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8</w:t>
    </w:r>
    <w:r>
      <w:rPr>
        <w:rStyle w:val="Numrodepage"/>
      </w:rPr>
      <w:fldChar w:fldCharType="end"/>
    </w:r>
  </w:p>
  <w:p w14:paraId="36FA1140" w14:textId="77777777" w:rsidR="008D1DE2" w:rsidRDefault="008D1DE2" w:rsidP="008D1DE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28BF5" w14:textId="77777777" w:rsidR="008D1DE2" w:rsidRDefault="008D1DE2" w:rsidP="00DC2B37">
      <w:r>
        <w:separator/>
      </w:r>
    </w:p>
  </w:footnote>
  <w:footnote w:type="continuationSeparator" w:id="0">
    <w:p w14:paraId="464243AD" w14:textId="77777777" w:rsidR="008D1DE2" w:rsidRDefault="008D1DE2" w:rsidP="00DC2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A0B7" w14:textId="77777777" w:rsidR="00B11F83" w:rsidRDefault="00750FCD">
    <w:r>
      <w:rPr>
        <w:noProof/>
      </w:rPr>
      <w:pict w14:anchorId="27E53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07207" o:spid="_x0000_s2059" type="#_x0000_t136" style="position:absolute;left:0;text-align:left;margin-left:0;margin-top:0;width:476.9pt;height:158.95pt;rotation:315;z-index:-251654144;mso-position-horizontal:center;mso-position-horizontal-relative:margin;mso-position-vertical:center;mso-position-vertical-relative:margin" o:allowincell="f" fillcolor="silver" stroked="f">
          <v:fill opacity=".5"/>
          <v:textpath style="font-family:&quot;Cambria&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1D8A6" w14:textId="77777777" w:rsidR="00F67633" w:rsidRDefault="00750FCD">
    <w:pPr>
      <w:pStyle w:val="En-tte"/>
    </w:pPr>
    <w:r>
      <w:rPr>
        <w:noProof/>
      </w:rPr>
      <w:pict w14:anchorId="1FFBB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07208" o:spid="_x0000_s2060" type="#_x0000_t136" style="position:absolute;left:0;text-align:left;margin-left:0;margin-top:0;width:476.9pt;height:158.95pt;rotation:315;z-index:-251663360;mso-position-horizontal:center;mso-position-horizontal-relative:margin;mso-position-vertical:center;mso-position-vertical-relative:margin" o:allowincell="f" fillcolor="silver" stroked="f">
          <v:fill opacity=".5"/>
          <v:textpath style="font-family:&quot;Cambria&quot;;font-size:1pt" string="PROJE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0058F" w14:textId="77777777" w:rsidR="00F67633" w:rsidRDefault="00750FCD">
    <w:pPr>
      <w:pStyle w:val="En-tte"/>
    </w:pPr>
    <w:r>
      <w:rPr>
        <w:noProof/>
      </w:rPr>
      <w:pict w14:anchorId="15A0F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07206" o:spid="_x0000_s2058" type="#_x0000_t136" style="position:absolute;left:0;text-align:left;margin-left:0;margin-top:0;width:476.9pt;height:158.95pt;rotation:315;z-index:-251656192;mso-position-horizontal:center;mso-position-horizontal-relative:margin;mso-position-vertical:center;mso-position-vertical-relative:margin" o:allowincell="f" fillcolor="silver" stroked="f">
          <v:fill opacity=".5"/>
          <v:textpath style="font-family:&quot;Cambria&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B66D8"/>
    <w:multiLevelType w:val="hybridMultilevel"/>
    <w:tmpl w:val="7146E6F2"/>
    <w:lvl w:ilvl="0" w:tplc="040C0001">
      <w:start w:val="1"/>
      <w:numFmt w:val="bullet"/>
      <w:lvlText w:val=""/>
      <w:lvlJc w:val="left"/>
      <w:pPr>
        <w:ind w:left="2137" w:hanging="360"/>
      </w:pPr>
      <w:rPr>
        <w:rFonts w:ascii="Symbol" w:hAnsi="Symbol" w:hint="default"/>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1" w15:restartNumberingAfterBreak="0">
    <w:nsid w:val="1014116D"/>
    <w:multiLevelType w:val="hybridMultilevel"/>
    <w:tmpl w:val="88E09550"/>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2FB55C1B"/>
    <w:multiLevelType w:val="hybridMultilevel"/>
    <w:tmpl w:val="A8766656"/>
    <w:lvl w:ilvl="0" w:tplc="BD92FA3E">
      <w:start w:val="1"/>
      <w:numFmt w:val="bullet"/>
      <w:lvlText w:val="-"/>
      <w:lvlJc w:val="left"/>
      <w:pPr>
        <w:ind w:left="2138" w:hanging="360"/>
      </w:pPr>
      <w:rPr>
        <w:rFonts w:ascii="Times New Roman" w:hAnsi="Times New Roman"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4A7A6A7E"/>
    <w:multiLevelType w:val="hybridMultilevel"/>
    <w:tmpl w:val="E11EBA20"/>
    <w:lvl w:ilvl="0" w:tplc="182CC3F4">
      <w:start w:val="7"/>
      <w:numFmt w:val="bullet"/>
      <w:lvlText w:val="•"/>
      <w:lvlJc w:val="left"/>
      <w:pPr>
        <w:ind w:left="796" w:hanging="360"/>
      </w:pPr>
      <w:rPr>
        <w:rFonts w:ascii="Palatino" w:eastAsia="Times New Roman" w:hAnsi="Palatino" w:cs="Arial"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4" w15:restartNumberingAfterBreak="0">
    <w:nsid w:val="54D66408"/>
    <w:multiLevelType w:val="hybridMultilevel"/>
    <w:tmpl w:val="8FCAA060"/>
    <w:lvl w:ilvl="0" w:tplc="22625F32">
      <w:start w:val="1"/>
      <w:numFmt w:val="bullet"/>
      <w:lvlText w:val="-"/>
      <w:lvlJc w:val="left"/>
      <w:pPr>
        <w:tabs>
          <w:tab w:val="num" w:pos="720"/>
        </w:tabs>
        <w:ind w:left="720" w:hanging="360"/>
      </w:pPr>
      <w:rPr>
        <w:rFonts w:ascii="Times New Roman" w:hAnsi="Times New Roman" w:hint="default"/>
      </w:rPr>
    </w:lvl>
    <w:lvl w:ilvl="1" w:tplc="991E9A82" w:tentative="1">
      <w:start w:val="1"/>
      <w:numFmt w:val="bullet"/>
      <w:lvlText w:val="-"/>
      <w:lvlJc w:val="left"/>
      <w:pPr>
        <w:tabs>
          <w:tab w:val="num" w:pos="1440"/>
        </w:tabs>
        <w:ind w:left="1440" w:hanging="360"/>
      </w:pPr>
      <w:rPr>
        <w:rFonts w:ascii="Times New Roman" w:hAnsi="Times New Roman" w:hint="default"/>
      </w:rPr>
    </w:lvl>
    <w:lvl w:ilvl="2" w:tplc="ED00BE3E" w:tentative="1">
      <w:start w:val="1"/>
      <w:numFmt w:val="bullet"/>
      <w:lvlText w:val="-"/>
      <w:lvlJc w:val="left"/>
      <w:pPr>
        <w:tabs>
          <w:tab w:val="num" w:pos="2160"/>
        </w:tabs>
        <w:ind w:left="2160" w:hanging="360"/>
      </w:pPr>
      <w:rPr>
        <w:rFonts w:ascii="Times New Roman" w:hAnsi="Times New Roman" w:hint="default"/>
      </w:rPr>
    </w:lvl>
    <w:lvl w:ilvl="3" w:tplc="D18EE116" w:tentative="1">
      <w:start w:val="1"/>
      <w:numFmt w:val="bullet"/>
      <w:lvlText w:val="-"/>
      <w:lvlJc w:val="left"/>
      <w:pPr>
        <w:tabs>
          <w:tab w:val="num" w:pos="2880"/>
        </w:tabs>
        <w:ind w:left="2880" w:hanging="360"/>
      </w:pPr>
      <w:rPr>
        <w:rFonts w:ascii="Times New Roman" w:hAnsi="Times New Roman" w:hint="default"/>
      </w:rPr>
    </w:lvl>
    <w:lvl w:ilvl="4" w:tplc="ACAA6A4C" w:tentative="1">
      <w:start w:val="1"/>
      <w:numFmt w:val="bullet"/>
      <w:lvlText w:val="-"/>
      <w:lvlJc w:val="left"/>
      <w:pPr>
        <w:tabs>
          <w:tab w:val="num" w:pos="3600"/>
        </w:tabs>
        <w:ind w:left="3600" w:hanging="360"/>
      </w:pPr>
      <w:rPr>
        <w:rFonts w:ascii="Times New Roman" w:hAnsi="Times New Roman" w:hint="default"/>
      </w:rPr>
    </w:lvl>
    <w:lvl w:ilvl="5" w:tplc="8522DFA4" w:tentative="1">
      <w:start w:val="1"/>
      <w:numFmt w:val="bullet"/>
      <w:lvlText w:val="-"/>
      <w:lvlJc w:val="left"/>
      <w:pPr>
        <w:tabs>
          <w:tab w:val="num" w:pos="4320"/>
        </w:tabs>
        <w:ind w:left="4320" w:hanging="360"/>
      </w:pPr>
      <w:rPr>
        <w:rFonts w:ascii="Times New Roman" w:hAnsi="Times New Roman" w:hint="default"/>
      </w:rPr>
    </w:lvl>
    <w:lvl w:ilvl="6" w:tplc="1690FC0E" w:tentative="1">
      <w:start w:val="1"/>
      <w:numFmt w:val="bullet"/>
      <w:lvlText w:val="-"/>
      <w:lvlJc w:val="left"/>
      <w:pPr>
        <w:tabs>
          <w:tab w:val="num" w:pos="5040"/>
        </w:tabs>
        <w:ind w:left="5040" w:hanging="360"/>
      </w:pPr>
      <w:rPr>
        <w:rFonts w:ascii="Times New Roman" w:hAnsi="Times New Roman" w:hint="default"/>
      </w:rPr>
    </w:lvl>
    <w:lvl w:ilvl="7" w:tplc="68445D9C" w:tentative="1">
      <w:start w:val="1"/>
      <w:numFmt w:val="bullet"/>
      <w:lvlText w:val="-"/>
      <w:lvlJc w:val="left"/>
      <w:pPr>
        <w:tabs>
          <w:tab w:val="num" w:pos="5760"/>
        </w:tabs>
        <w:ind w:left="5760" w:hanging="360"/>
      </w:pPr>
      <w:rPr>
        <w:rFonts w:ascii="Times New Roman" w:hAnsi="Times New Roman" w:hint="default"/>
      </w:rPr>
    </w:lvl>
    <w:lvl w:ilvl="8" w:tplc="B8EA9F3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53D4F7D"/>
    <w:multiLevelType w:val="hybridMultilevel"/>
    <w:tmpl w:val="330802F4"/>
    <w:lvl w:ilvl="0" w:tplc="BD92FA3E">
      <w:start w:val="1"/>
      <w:numFmt w:val="bullet"/>
      <w:lvlText w:val="-"/>
      <w:lvlJc w:val="left"/>
      <w:pPr>
        <w:ind w:left="1776" w:hanging="360"/>
      </w:pPr>
      <w:rPr>
        <w:rFonts w:ascii="Times New Roman"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5B8A7D7F"/>
    <w:multiLevelType w:val="hybridMultilevel"/>
    <w:tmpl w:val="AC689A64"/>
    <w:lvl w:ilvl="0" w:tplc="040C0005">
      <w:start w:val="1"/>
      <w:numFmt w:val="bullet"/>
      <w:lvlText w:val=""/>
      <w:lvlJc w:val="left"/>
      <w:pPr>
        <w:ind w:left="1003" w:hanging="360"/>
      </w:pPr>
      <w:rPr>
        <w:rFonts w:ascii="Wingdings" w:hAnsi="Wingding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7" w15:restartNumberingAfterBreak="0">
    <w:nsid w:val="602360E8"/>
    <w:multiLevelType w:val="hybridMultilevel"/>
    <w:tmpl w:val="CA6E65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EA68FF"/>
    <w:multiLevelType w:val="hybridMultilevel"/>
    <w:tmpl w:val="8E2A657C"/>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740F2FA6"/>
    <w:multiLevelType w:val="hybridMultilevel"/>
    <w:tmpl w:val="42C604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216BD6"/>
    <w:multiLevelType w:val="multilevel"/>
    <w:tmpl w:val="E69446DE"/>
    <w:lvl w:ilvl="0">
      <w:start w:val="1"/>
      <w:numFmt w:val="decimal"/>
      <w:pStyle w:val="Titre1"/>
      <w:lvlText w:val="%1"/>
      <w:lvlJc w:val="left"/>
      <w:pPr>
        <w:ind w:left="1140" w:hanging="432"/>
      </w:pPr>
      <w:rPr>
        <w:rFonts w:hint="default"/>
      </w:rPr>
    </w:lvl>
    <w:lvl w:ilvl="1">
      <w:start w:val="1"/>
      <w:numFmt w:val="decimal"/>
      <w:pStyle w:val="Titre2"/>
      <w:lvlText w:val="%1.%2"/>
      <w:lvlJc w:val="left"/>
      <w:pPr>
        <w:ind w:left="1284" w:hanging="576"/>
      </w:pPr>
      <w:rPr>
        <w:rFonts w:hint="default"/>
      </w:rPr>
    </w:lvl>
    <w:lvl w:ilvl="2">
      <w:start w:val="1"/>
      <w:numFmt w:val="decimal"/>
      <w:pStyle w:val="Titre3"/>
      <w:lvlText w:val="%1.%2.%3"/>
      <w:lvlJc w:val="left"/>
      <w:pPr>
        <w:ind w:left="2564" w:hanging="720"/>
      </w:pPr>
      <w:rPr>
        <w:rFonts w:hint="default"/>
        <w:b/>
        <w:strike w:val="0"/>
        <w:color w:val="2F5496" w:themeColor="accent1" w:themeShade="BF"/>
      </w:rPr>
    </w:lvl>
    <w:lvl w:ilvl="3">
      <w:start w:val="1"/>
      <w:numFmt w:val="decimal"/>
      <w:pStyle w:val="Titre4"/>
      <w:lvlText w:val="%1.%2.%3.%4"/>
      <w:lvlJc w:val="left"/>
      <w:pPr>
        <w:ind w:left="1572" w:hanging="864"/>
      </w:pPr>
      <w:rPr>
        <w:rFonts w:hint="default"/>
      </w:rPr>
    </w:lvl>
    <w:lvl w:ilvl="4">
      <w:start w:val="1"/>
      <w:numFmt w:val="decimal"/>
      <w:pStyle w:val="Titre5"/>
      <w:lvlText w:val="%1.%2.%3.%4.%5"/>
      <w:lvlJc w:val="left"/>
      <w:pPr>
        <w:ind w:left="1716" w:hanging="1008"/>
      </w:pPr>
      <w:rPr>
        <w:rFonts w:hint="default"/>
      </w:rPr>
    </w:lvl>
    <w:lvl w:ilvl="5">
      <w:start w:val="1"/>
      <w:numFmt w:val="decimal"/>
      <w:pStyle w:val="Titre6"/>
      <w:lvlText w:val="%1.%2.%3.%4.%5.%6"/>
      <w:lvlJc w:val="left"/>
      <w:pPr>
        <w:ind w:left="1860" w:hanging="1152"/>
      </w:pPr>
      <w:rPr>
        <w:rFonts w:hint="default"/>
      </w:rPr>
    </w:lvl>
    <w:lvl w:ilvl="6">
      <w:start w:val="1"/>
      <w:numFmt w:val="decimal"/>
      <w:pStyle w:val="Titre7"/>
      <w:lvlText w:val="%1.%2.%3.%4.%5.%6.%7"/>
      <w:lvlJc w:val="left"/>
      <w:pPr>
        <w:ind w:left="2004" w:hanging="1296"/>
      </w:pPr>
      <w:rPr>
        <w:rFonts w:hint="default"/>
      </w:rPr>
    </w:lvl>
    <w:lvl w:ilvl="7">
      <w:start w:val="1"/>
      <w:numFmt w:val="decimal"/>
      <w:pStyle w:val="Titre8"/>
      <w:lvlText w:val="%1.%2.%3.%4.%5.%6.%7.%8"/>
      <w:lvlJc w:val="left"/>
      <w:pPr>
        <w:ind w:left="2148" w:hanging="1440"/>
      </w:pPr>
      <w:rPr>
        <w:rFonts w:hint="default"/>
      </w:rPr>
    </w:lvl>
    <w:lvl w:ilvl="8">
      <w:start w:val="1"/>
      <w:numFmt w:val="decimal"/>
      <w:pStyle w:val="Titre9"/>
      <w:lvlText w:val="%1.%2.%3.%4.%5.%6.%7.%8.%9"/>
      <w:lvlJc w:val="left"/>
      <w:pPr>
        <w:ind w:left="2292" w:hanging="1584"/>
      </w:pPr>
      <w:rPr>
        <w:rFonts w:hint="default"/>
      </w:rPr>
    </w:lvl>
  </w:abstractNum>
  <w:num w:numId="1">
    <w:abstractNumId w:val="10"/>
  </w:num>
  <w:num w:numId="2">
    <w:abstractNumId w:val="5"/>
  </w:num>
  <w:num w:numId="3">
    <w:abstractNumId w:val="0"/>
  </w:num>
  <w:num w:numId="4">
    <w:abstractNumId w:val="4"/>
  </w:num>
  <w:num w:numId="5">
    <w:abstractNumId w:val="3"/>
  </w:num>
  <w:num w:numId="6">
    <w:abstractNumId w:val="9"/>
  </w:num>
  <w:num w:numId="7">
    <w:abstractNumId w:val="6"/>
  </w:num>
  <w:num w:numId="8">
    <w:abstractNumId w:val="2"/>
  </w:num>
  <w:num w:numId="9">
    <w:abstractNumId w:val="1"/>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02"/>
    <w:rsid w:val="00091C5A"/>
    <w:rsid w:val="000D3D96"/>
    <w:rsid w:val="001D5F5A"/>
    <w:rsid w:val="00215256"/>
    <w:rsid w:val="00240DD5"/>
    <w:rsid w:val="002711D3"/>
    <w:rsid w:val="00283881"/>
    <w:rsid w:val="00283E08"/>
    <w:rsid w:val="002C3411"/>
    <w:rsid w:val="00332852"/>
    <w:rsid w:val="00395EF0"/>
    <w:rsid w:val="003C38D9"/>
    <w:rsid w:val="003D4F18"/>
    <w:rsid w:val="00444976"/>
    <w:rsid w:val="004C6C39"/>
    <w:rsid w:val="004D3D29"/>
    <w:rsid w:val="00502B85"/>
    <w:rsid w:val="00516B5D"/>
    <w:rsid w:val="005A0CF6"/>
    <w:rsid w:val="00604C6B"/>
    <w:rsid w:val="0072399B"/>
    <w:rsid w:val="00750FCD"/>
    <w:rsid w:val="007D0315"/>
    <w:rsid w:val="00801479"/>
    <w:rsid w:val="0084008D"/>
    <w:rsid w:val="0085593A"/>
    <w:rsid w:val="00880079"/>
    <w:rsid w:val="008D1DE2"/>
    <w:rsid w:val="00942750"/>
    <w:rsid w:val="0096090F"/>
    <w:rsid w:val="0099518D"/>
    <w:rsid w:val="009C781C"/>
    <w:rsid w:val="00A80FEA"/>
    <w:rsid w:val="00BB5202"/>
    <w:rsid w:val="00C07729"/>
    <w:rsid w:val="00C349B4"/>
    <w:rsid w:val="00C47C05"/>
    <w:rsid w:val="00CD5704"/>
    <w:rsid w:val="00CE4C4E"/>
    <w:rsid w:val="00D72DF4"/>
    <w:rsid w:val="00DC2B37"/>
    <w:rsid w:val="00DE0531"/>
    <w:rsid w:val="00E04985"/>
    <w:rsid w:val="00E070EE"/>
    <w:rsid w:val="00E4314B"/>
    <w:rsid w:val="00E744E8"/>
    <w:rsid w:val="00EB6947"/>
    <w:rsid w:val="00F01FEF"/>
    <w:rsid w:val="00F5116D"/>
    <w:rsid w:val="00FA7F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C594CED"/>
  <w15:chartTrackingRefBased/>
  <w15:docId w15:val="{5C9410D1-BD86-4E3E-8F9E-86A641EA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202"/>
    <w:pPr>
      <w:spacing w:after="0" w:line="240" w:lineRule="auto"/>
      <w:jc w:val="both"/>
    </w:pPr>
    <w:rPr>
      <w:rFonts w:ascii="Palatino" w:eastAsia="Times New Roman" w:hAnsi="Palatino" w:cs="Arial"/>
      <w:sz w:val="24"/>
      <w:szCs w:val="24"/>
      <w:lang w:eastAsia="fr-FR"/>
    </w:rPr>
  </w:style>
  <w:style w:type="paragraph" w:styleId="Titre1">
    <w:name w:val="heading 1"/>
    <w:basedOn w:val="Normal"/>
    <w:next w:val="Normal"/>
    <w:link w:val="Titre1Car"/>
    <w:qFormat/>
    <w:rsid w:val="00BB5202"/>
    <w:pPr>
      <w:keepNext/>
      <w:numPr>
        <w:numId w:val="1"/>
      </w:numPr>
      <w:spacing w:before="240" w:after="60"/>
      <w:outlineLvl w:val="0"/>
    </w:pPr>
    <w:rPr>
      <w:b/>
      <w:bCs/>
      <w:color w:val="4F81BD"/>
      <w:kern w:val="32"/>
      <w:sz w:val="28"/>
      <w:szCs w:val="28"/>
      <w:u w:val="single"/>
    </w:rPr>
  </w:style>
  <w:style w:type="paragraph" w:styleId="Titre2">
    <w:name w:val="heading 2"/>
    <w:basedOn w:val="Normal"/>
    <w:next w:val="Normal"/>
    <w:link w:val="Titre2Car"/>
    <w:qFormat/>
    <w:rsid w:val="00BB5202"/>
    <w:pPr>
      <w:keepNext/>
      <w:numPr>
        <w:ilvl w:val="1"/>
        <w:numId w:val="1"/>
      </w:numPr>
      <w:spacing w:before="240" w:after="60"/>
      <w:outlineLvl w:val="1"/>
    </w:pPr>
    <w:rPr>
      <w:b/>
      <w:bCs/>
      <w:iCs/>
      <w:color w:val="4F81BD"/>
      <w:u w:val="single"/>
    </w:rPr>
  </w:style>
  <w:style w:type="paragraph" w:styleId="Titre3">
    <w:name w:val="heading 3"/>
    <w:basedOn w:val="Normal"/>
    <w:next w:val="Normal"/>
    <w:link w:val="Titre3Car"/>
    <w:qFormat/>
    <w:rsid w:val="00BB5202"/>
    <w:pPr>
      <w:keepNext/>
      <w:numPr>
        <w:ilvl w:val="2"/>
        <w:numId w:val="1"/>
      </w:numPr>
      <w:spacing w:before="240" w:after="60"/>
      <w:ind w:left="720"/>
      <w:outlineLvl w:val="2"/>
    </w:pPr>
    <w:rPr>
      <w:b/>
      <w:bCs/>
      <w:color w:val="4F81BD"/>
    </w:rPr>
  </w:style>
  <w:style w:type="paragraph" w:styleId="Titre4">
    <w:name w:val="heading 4"/>
    <w:basedOn w:val="Normal"/>
    <w:next w:val="Normal"/>
    <w:link w:val="Titre4Car"/>
    <w:qFormat/>
    <w:rsid w:val="00BB5202"/>
    <w:pPr>
      <w:keepNext/>
      <w:numPr>
        <w:ilvl w:val="3"/>
        <w:numId w:val="1"/>
      </w:numPr>
      <w:spacing w:before="240" w:after="60"/>
      <w:ind w:left="2268"/>
      <w:outlineLvl w:val="3"/>
    </w:pPr>
    <w:rPr>
      <w:bCs/>
      <w:i/>
      <w:color w:val="4F81BD"/>
    </w:rPr>
  </w:style>
  <w:style w:type="paragraph" w:styleId="Titre5">
    <w:name w:val="heading 5"/>
    <w:basedOn w:val="Normal"/>
    <w:next w:val="Normal"/>
    <w:link w:val="Titre5Car"/>
    <w:qFormat/>
    <w:rsid w:val="00BB5202"/>
    <w:pPr>
      <w:numPr>
        <w:ilvl w:val="4"/>
        <w:numId w:val="1"/>
      </w:numPr>
      <w:spacing w:before="240" w:after="60"/>
      <w:outlineLvl w:val="4"/>
    </w:pPr>
    <w:rPr>
      <w:b/>
      <w:bCs/>
      <w:i/>
      <w:iCs/>
      <w:sz w:val="26"/>
      <w:szCs w:val="26"/>
    </w:rPr>
  </w:style>
  <w:style w:type="paragraph" w:styleId="Titre6">
    <w:name w:val="heading 6"/>
    <w:basedOn w:val="Normal"/>
    <w:next w:val="Normal"/>
    <w:link w:val="Titre6Car"/>
    <w:qFormat/>
    <w:rsid w:val="00BB5202"/>
    <w:pPr>
      <w:numPr>
        <w:ilvl w:val="5"/>
        <w:numId w:val="1"/>
      </w:numPr>
      <w:spacing w:before="240" w:after="60"/>
      <w:outlineLvl w:val="5"/>
    </w:pPr>
    <w:rPr>
      <w:rFonts w:ascii="Times New Roman" w:hAnsi="Times New Roman"/>
      <w:b/>
      <w:bCs/>
      <w:sz w:val="22"/>
      <w:szCs w:val="22"/>
    </w:rPr>
  </w:style>
  <w:style w:type="paragraph" w:styleId="Titre7">
    <w:name w:val="heading 7"/>
    <w:basedOn w:val="Normal"/>
    <w:next w:val="Normal"/>
    <w:link w:val="Titre7Car"/>
    <w:qFormat/>
    <w:rsid w:val="00BB5202"/>
    <w:pPr>
      <w:numPr>
        <w:ilvl w:val="6"/>
        <w:numId w:val="1"/>
      </w:numPr>
      <w:spacing w:before="240" w:after="60"/>
      <w:outlineLvl w:val="6"/>
    </w:pPr>
    <w:rPr>
      <w:rFonts w:ascii="Times New Roman" w:hAnsi="Times New Roman"/>
    </w:rPr>
  </w:style>
  <w:style w:type="paragraph" w:styleId="Titre8">
    <w:name w:val="heading 8"/>
    <w:basedOn w:val="Normal"/>
    <w:next w:val="Normal"/>
    <w:link w:val="Titre8Car"/>
    <w:qFormat/>
    <w:rsid w:val="00BB5202"/>
    <w:pPr>
      <w:numPr>
        <w:ilvl w:val="7"/>
        <w:numId w:val="1"/>
      </w:numPr>
      <w:spacing w:before="240" w:after="60"/>
      <w:outlineLvl w:val="7"/>
    </w:pPr>
    <w:rPr>
      <w:rFonts w:ascii="Times New Roman" w:hAnsi="Times New Roman"/>
      <w:i/>
      <w:iCs/>
    </w:rPr>
  </w:style>
  <w:style w:type="paragraph" w:styleId="Titre9">
    <w:name w:val="heading 9"/>
    <w:basedOn w:val="Normal"/>
    <w:next w:val="Normal"/>
    <w:link w:val="Titre9Car"/>
    <w:qFormat/>
    <w:rsid w:val="00BB5202"/>
    <w:pPr>
      <w:numPr>
        <w:ilvl w:val="8"/>
        <w:numId w:val="1"/>
      </w:num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B5202"/>
    <w:rPr>
      <w:rFonts w:ascii="Palatino" w:eastAsia="Times New Roman" w:hAnsi="Palatino" w:cs="Arial"/>
      <w:b/>
      <w:bCs/>
      <w:color w:val="4F81BD"/>
      <w:kern w:val="32"/>
      <w:sz w:val="28"/>
      <w:szCs w:val="28"/>
      <w:u w:val="single"/>
      <w:lang w:eastAsia="fr-FR"/>
    </w:rPr>
  </w:style>
  <w:style w:type="character" w:customStyle="1" w:styleId="Titre2Car">
    <w:name w:val="Titre 2 Car"/>
    <w:basedOn w:val="Policepardfaut"/>
    <w:link w:val="Titre2"/>
    <w:rsid w:val="00BB5202"/>
    <w:rPr>
      <w:rFonts w:ascii="Palatino" w:eastAsia="Times New Roman" w:hAnsi="Palatino" w:cs="Arial"/>
      <w:b/>
      <w:bCs/>
      <w:iCs/>
      <w:color w:val="4F81BD"/>
      <w:sz w:val="24"/>
      <w:szCs w:val="24"/>
      <w:u w:val="single"/>
      <w:lang w:eastAsia="fr-FR"/>
    </w:rPr>
  </w:style>
  <w:style w:type="character" w:customStyle="1" w:styleId="Titre3Car">
    <w:name w:val="Titre 3 Car"/>
    <w:basedOn w:val="Policepardfaut"/>
    <w:link w:val="Titre3"/>
    <w:rsid w:val="00BB5202"/>
    <w:rPr>
      <w:rFonts w:ascii="Palatino" w:eastAsia="Times New Roman" w:hAnsi="Palatino" w:cs="Arial"/>
      <w:b/>
      <w:bCs/>
      <w:color w:val="4F81BD"/>
      <w:sz w:val="24"/>
      <w:szCs w:val="24"/>
      <w:lang w:eastAsia="fr-FR"/>
    </w:rPr>
  </w:style>
  <w:style w:type="character" w:customStyle="1" w:styleId="Titre4Car">
    <w:name w:val="Titre 4 Car"/>
    <w:basedOn w:val="Policepardfaut"/>
    <w:link w:val="Titre4"/>
    <w:rsid w:val="00BB5202"/>
    <w:rPr>
      <w:rFonts w:ascii="Palatino" w:eastAsia="Times New Roman" w:hAnsi="Palatino" w:cs="Arial"/>
      <w:bCs/>
      <w:i/>
      <w:color w:val="4F81BD"/>
      <w:sz w:val="24"/>
      <w:szCs w:val="24"/>
      <w:lang w:eastAsia="fr-FR"/>
    </w:rPr>
  </w:style>
  <w:style w:type="character" w:customStyle="1" w:styleId="Titre5Car">
    <w:name w:val="Titre 5 Car"/>
    <w:basedOn w:val="Policepardfaut"/>
    <w:link w:val="Titre5"/>
    <w:rsid w:val="00BB5202"/>
    <w:rPr>
      <w:rFonts w:ascii="Palatino" w:eastAsia="Times New Roman" w:hAnsi="Palatino" w:cs="Arial"/>
      <w:b/>
      <w:bCs/>
      <w:i/>
      <w:iCs/>
      <w:sz w:val="26"/>
      <w:szCs w:val="26"/>
      <w:lang w:eastAsia="fr-FR"/>
    </w:rPr>
  </w:style>
  <w:style w:type="character" w:customStyle="1" w:styleId="Titre6Car">
    <w:name w:val="Titre 6 Car"/>
    <w:basedOn w:val="Policepardfaut"/>
    <w:link w:val="Titre6"/>
    <w:rsid w:val="00BB5202"/>
    <w:rPr>
      <w:rFonts w:ascii="Times New Roman" w:eastAsia="Times New Roman" w:hAnsi="Times New Roman" w:cs="Arial"/>
      <w:b/>
      <w:bCs/>
      <w:lang w:eastAsia="fr-FR"/>
    </w:rPr>
  </w:style>
  <w:style w:type="character" w:customStyle="1" w:styleId="Titre7Car">
    <w:name w:val="Titre 7 Car"/>
    <w:basedOn w:val="Policepardfaut"/>
    <w:link w:val="Titre7"/>
    <w:rsid w:val="00BB5202"/>
    <w:rPr>
      <w:rFonts w:ascii="Times New Roman" w:eastAsia="Times New Roman" w:hAnsi="Times New Roman" w:cs="Arial"/>
      <w:sz w:val="24"/>
      <w:szCs w:val="24"/>
      <w:lang w:eastAsia="fr-FR"/>
    </w:rPr>
  </w:style>
  <w:style w:type="character" w:customStyle="1" w:styleId="Titre8Car">
    <w:name w:val="Titre 8 Car"/>
    <w:basedOn w:val="Policepardfaut"/>
    <w:link w:val="Titre8"/>
    <w:rsid w:val="00BB5202"/>
    <w:rPr>
      <w:rFonts w:ascii="Times New Roman" w:eastAsia="Times New Roman" w:hAnsi="Times New Roman" w:cs="Arial"/>
      <w:i/>
      <w:iCs/>
      <w:sz w:val="24"/>
      <w:szCs w:val="24"/>
      <w:lang w:eastAsia="fr-FR"/>
    </w:rPr>
  </w:style>
  <w:style w:type="character" w:customStyle="1" w:styleId="Titre9Car">
    <w:name w:val="Titre 9 Car"/>
    <w:basedOn w:val="Policepardfaut"/>
    <w:link w:val="Titre9"/>
    <w:rsid w:val="00BB5202"/>
    <w:rPr>
      <w:rFonts w:ascii="Palatino" w:eastAsia="Times New Roman" w:hAnsi="Palatino" w:cs="Arial"/>
      <w:lang w:eastAsia="fr-FR"/>
    </w:rPr>
  </w:style>
  <w:style w:type="paragraph" w:styleId="Pieddepage">
    <w:name w:val="footer"/>
    <w:basedOn w:val="Normal"/>
    <w:link w:val="PieddepageCar"/>
    <w:uiPriority w:val="99"/>
    <w:rsid w:val="00BB5202"/>
    <w:pPr>
      <w:tabs>
        <w:tab w:val="center" w:pos="4536"/>
        <w:tab w:val="right" w:pos="9072"/>
      </w:tabs>
    </w:pPr>
  </w:style>
  <w:style w:type="character" w:customStyle="1" w:styleId="PieddepageCar">
    <w:name w:val="Pied de page Car"/>
    <w:basedOn w:val="Policepardfaut"/>
    <w:link w:val="Pieddepage"/>
    <w:uiPriority w:val="99"/>
    <w:rsid w:val="00BB5202"/>
    <w:rPr>
      <w:rFonts w:ascii="Palatino" w:eastAsia="Times New Roman" w:hAnsi="Palatino" w:cs="Arial"/>
      <w:sz w:val="24"/>
      <w:szCs w:val="24"/>
      <w:lang w:eastAsia="fr-FR"/>
    </w:rPr>
  </w:style>
  <w:style w:type="character" w:styleId="Numrodepage">
    <w:name w:val="page number"/>
    <w:basedOn w:val="Policepardfaut"/>
    <w:rsid w:val="00BB5202"/>
  </w:style>
  <w:style w:type="paragraph" w:styleId="En-tte">
    <w:name w:val="header"/>
    <w:basedOn w:val="Normal"/>
    <w:link w:val="En-tteCar"/>
    <w:uiPriority w:val="99"/>
    <w:rsid w:val="00BB5202"/>
    <w:pPr>
      <w:tabs>
        <w:tab w:val="center" w:pos="4536"/>
        <w:tab w:val="right" w:pos="9072"/>
      </w:tabs>
    </w:pPr>
  </w:style>
  <w:style w:type="character" w:customStyle="1" w:styleId="En-tteCar">
    <w:name w:val="En-tête Car"/>
    <w:basedOn w:val="Policepardfaut"/>
    <w:link w:val="En-tte"/>
    <w:uiPriority w:val="99"/>
    <w:rsid w:val="00BB5202"/>
    <w:rPr>
      <w:rFonts w:ascii="Palatino" w:eastAsia="Times New Roman" w:hAnsi="Palatino" w:cs="Arial"/>
      <w:sz w:val="24"/>
      <w:szCs w:val="24"/>
      <w:lang w:eastAsia="fr-FR"/>
    </w:rPr>
  </w:style>
  <w:style w:type="paragraph" w:styleId="Commentaire">
    <w:name w:val="annotation text"/>
    <w:basedOn w:val="Normal"/>
    <w:link w:val="CommentaireCar"/>
    <w:rsid w:val="00BB5202"/>
  </w:style>
  <w:style w:type="character" w:customStyle="1" w:styleId="CommentaireCar">
    <w:name w:val="Commentaire Car"/>
    <w:basedOn w:val="Policepardfaut"/>
    <w:link w:val="Commentaire"/>
    <w:rsid w:val="00BB5202"/>
    <w:rPr>
      <w:rFonts w:ascii="Palatino" w:eastAsia="Times New Roman" w:hAnsi="Palatino" w:cs="Arial"/>
      <w:sz w:val="24"/>
      <w:szCs w:val="24"/>
      <w:lang w:eastAsia="fr-FR"/>
    </w:rPr>
  </w:style>
  <w:style w:type="paragraph" w:customStyle="1" w:styleId="Liste1">
    <w:name w:val="Liste 1"/>
    <w:basedOn w:val="Normal"/>
    <w:qFormat/>
    <w:rsid w:val="00BB5202"/>
    <w:pPr>
      <w:ind w:left="1701" w:hanging="284"/>
    </w:pPr>
  </w:style>
  <w:style w:type="paragraph" w:styleId="TM1">
    <w:name w:val="toc 1"/>
    <w:basedOn w:val="Normal"/>
    <w:next w:val="Normal"/>
    <w:autoRedefine/>
    <w:uiPriority w:val="39"/>
    <w:rsid w:val="00BB5202"/>
    <w:pPr>
      <w:tabs>
        <w:tab w:val="left" w:pos="382"/>
        <w:tab w:val="right" w:leader="dot" w:pos="9062"/>
      </w:tabs>
      <w:jc w:val="left"/>
    </w:pPr>
    <w:rPr>
      <w:rFonts w:ascii="Cambria" w:hAnsi="Cambria"/>
      <w:b/>
    </w:rPr>
  </w:style>
  <w:style w:type="paragraph" w:styleId="TM2">
    <w:name w:val="toc 2"/>
    <w:basedOn w:val="Normal"/>
    <w:next w:val="Normal"/>
    <w:autoRedefine/>
    <w:uiPriority w:val="39"/>
    <w:rsid w:val="00BB5202"/>
    <w:pPr>
      <w:ind w:left="240"/>
      <w:jc w:val="left"/>
    </w:pPr>
    <w:rPr>
      <w:rFonts w:ascii="Cambria" w:hAnsi="Cambria"/>
      <w:b/>
      <w:sz w:val="22"/>
      <w:szCs w:val="22"/>
    </w:rPr>
  </w:style>
  <w:style w:type="paragraph" w:styleId="TM3">
    <w:name w:val="toc 3"/>
    <w:basedOn w:val="Normal"/>
    <w:next w:val="Normal"/>
    <w:autoRedefine/>
    <w:uiPriority w:val="39"/>
    <w:rsid w:val="00BB5202"/>
    <w:pPr>
      <w:tabs>
        <w:tab w:val="left" w:pos="1200"/>
        <w:tab w:val="right" w:leader="dot" w:pos="9062"/>
      </w:tabs>
      <w:ind w:left="1276" w:hanging="796"/>
      <w:jc w:val="left"/>
    </w:pPr>
    <w:rPr>
      <w:rFonts w:ascii="Cambria" w:hAnsi="Cambria"/>
      <w:sz w:val="22"/>
      <w:szCs w:val="22"/>
    </w:rPr>
  </w:style>
  <w:style w:type="paragraph" w:styleId="Paragraphedeliste">
    <w:name w:val="List Paragraph"/>
    <w:basedOn w:val="Normal"/>
    <w:uiPriority w:val="34"/>
    <w:qFormat/>
    <w:rsid w:val="00BB5202"/>
    <w:pPr>
      <w:ind w:left="720"/>
      <w:contextualSpacing/>
    </w:pPr>
  </w:style>
  <w:style w:type="table" w:styleId="Grilledutableau">
    <w:name w:val="Table Grid"/>
    <w:basedOn w:val="TableauNormal"/>
    <w:uiPriority w:val="39"/>
    <w:rsid w:val="00BB5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6C3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6C39"/>
    <w:rPr>
      <w:rFonts w:ascii="Segoe UI" w:eastAsia="Times New Roman" w:hAnsi="Segoe UI" w:cs="Segoe UI"/>
      <w:sz w:val="18"/>
      <w:szCs w:val="18"/>
      <w:lang w:eastAsia="fr-FR"/>
    </w:rPr>
  </w:style>
  <w:style w:type="paragraph" w:customStyle="1" w:styleId="AdCFTEXTECOURANT">
    <w:name w:val="AdCF TEXTE COURANT"/>
    <w:basedOn w:val="Normal"/>
    <w:link w:val="AdCFTEXTECOURANTChar"/>
    <w:qFormat/>
    <w:rsid w:val="00DC2B37"/>
    <w:pPr>
      <w:spacing w:before="120" w:after="120"/>
    </w:pPr>
    <w:rPr>
      <w:rFonts w:ascii="Gill Sans Light" w:eastAsiaTheme="minorHAnsi" w:hAnsi="Gill Sans Light" w:cstheme="minorBidi"/>
      <w:sz w:val="21"/>
      <w:lang w:eastAsia="en-US"/>
    </w:rPr>
  </w:style>
  <w:style w:type="character" w:customStyle="1" w:styleId="AdCFTEXTECOURANTChar">
    <w:name w:val="AdCF TEXTE COURANT Char"/>
    <w:basedOn w:val="Policepardfaut"/>
    <w:link w:val="AdCFTEXTECOURANT"/>
    <w:rsid w:val="00DC2B37"/>
    <w:rPr>
      <w:rFonts w:ascii="Gill Sans Light" w:hAnsi="Gill Sans Light"/>
      <w:sz w:val="21"/>
      <w:szCs w:val="24"/>
    </w:rPr>
  </w:style>
  <w:style w:type="paragraph" w:styleId="Notedebasdepage">
    <w:name w:val="footnote text"/>
    <w:basedOn w:val="Normal"/>
    <w:link w:val="NotedebasdepageCar"/>
    <w:rsid w:val="00DC2B37"/>
    <w:pPr>
      <w:keepLines/>
      <w:spacing w:before="120" w:after="120"/>
    </w:pPr>
    <w:rPr>
      <w:rFonts w:ascii="Gill Sans Light" w:eastAsiaTheme="minorHAnsi" w:hAnsi="Gill Sans Light" w:cstheme="minorBidi"/>
      <w:sz w:val="17"/>
      <w:lang w:eastAsia="en-US"/>
    </w:rPr>
  </w:style>
  <w:style w:type="character" w:customStyle="1" w:styleId="NotedebasdepageCar">
    <w:name w:val="Note de bas de page Car"/>
    <w:basedOn w:val="Policepardfaut"/>
    <w:link w:val="Notedebasdepage"/>
    <w:rsid w:val="00DC2B37"/>
    <w:rPr>
      <w:rFonts w:ascii="Gill Sans Light" w:hAnsi="Gill Sans Light"/>
      <w:sz w:val="17"/>
      <w:szCs w:val="24"/>
    </w:rPr>
  </w:style>
  <w:style w:type="character" w:styleId="Appelnotedebasdep">
    <w:name w:val="footnote reference"/>
    <w:basedOn w:val="Policepardfaut"/>
    <w:rsid w:val="00DC2B37"/>
    <w:rPr>
      <w:vertAlign w:val="superscript"/>
    </w:rPr>
  </w:style>
  <w:style w:type="paragraph" w:styleId="Retraitcorpsdetexte2">
    <w:name w:val="Body Text Indent 2"/>
    <w:basedOn w:val="Normal"/>
    <w:link w:val="Retraitcorpsdetexte2Car"/>
    <w:rsid w:val="00DC2B37"/>
    <w:pPr>
      <w:spacing w:after="160" w:line="259" w:lineRule="auto"/>
      <w:ind w:left="5812"/>
      <w:jc w:val="left"/>
    </w:pPr>
    <w:rPr>
      <w:rFonts w:cs="Times New Roman"/>
      <w:sz w:val="22"/>
      <w:szCs w:val="22"/>
      <w:u w:val="single"/>
    </w:rPr>
  </w:style>
  <w:style w:type="character" w:customStyle="1" w:styleId="Retraitcorpsdetexte2Car">
    <w:name w:val="Retrait corps de texte 2 Car"/>
    <w:basedOn w:val="Policepardfaut"/>
    <w:link w:val="Retraitcorpsdetexte2"/>
    <w:rsid w:val="00DC2B37"/>
    <w:rPr>
      <w:rFonts w:ascii="Palatino" w:eastAsia="Times New Roman" w:hAnsi="Palatino" w:cs="Times New Roman"/>
      <w:u w:val="single"/>
      <w:lang w:eastAsia="fr-FR"/>
    </w:rPr>
  </w:style>
  <w:style w:type="paragraph" w:styleId="Retraitcorpsdetexte">
    <w:name w:val="Body Text Indent"/>
    <w:basedOn w:val="Normal"/>
    <w:link w:val="RetraitcorpsdetexteCar"/>
    <w:rsid w:val="00DC2B37"/>
    <w:pPr>
      <w:tabs>
        <w:tab w:val="left" w:pos="851"/>
        <w:tab w:val="center" w:pos="6521"/>
      </w:tabs>
      <w:spacing w:after="160" w:line="259" w:lineRule="auto"/>
      <w:ind w:firstLine="567"/>
      <w:jc w:val="left"/>
    </w:pPr>
    <w:rPr>
      <w:rFonts w:cs="Times New Roman"/>
      <w:sz w:val="22"/>
      <w:szCs w:val="22"/>
    </w:rPr>
  </w:style>
  <w:style w:type="character" w:customStyle="1" w:styleId="RetraitcorpsdetexteCar">
    <w:name w:val="Retrait corps de texte Car"/>
    <w:basedOn w:val="Policepardfaut"/>
    <w:link w:val="Retraitcorpsdetexte"/>
    <w:rsid w:val="00DC2B37"/>
    <w:rPr>
      <w:rFonts w:ascii="Palatino" w:eastAsia="Times New Roman" w:hAnsi="Palatino" w:cs="Times New Roman"/>
      <w:lang w:eastAsia="fr-FR"/>
    </w:rPr>
  </w:style>
  <w:style w:type="paragraph" w:styleId="Liste2">
    <w:name w:val="List 2"/>
    <w:basedOn w:val="Normal"/>
    <w:rsid w:val="00DC2B37"/>
    <w:pPr>
      <w:spacing w:after="160" w:line="259" w:lineRule="auto"/>
      <w:ind w:left="566" w:hanging="283"/>
      <w:contextualSpacing/>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550BE-C7C1-4C64-95E3-017B55BB2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26</Pages>
  <Words>2201</Words>
  <Characters>12111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2019-02-13T15:37:00Z</cp:lastPrinted>
  <dcterms:created xsi:type="dcterms:W3CDTF">2019-01-28T14:23:00Z</dcterms:created>
  <dcterms:modified xsi:type="dcterms:W3CDTF">2019-02-18T13:49:00Z</dcterms:modified>
</cp:coreProperties>
</file>